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2D1BE6A4" w:rsidR="00C85939" w:rsidRPr="009E1994"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rPr>
      </w:pPr>
      <w:r w:rsidRPr="009E1994">
        <w:rPr>
          <w:rFonts w:asciiTheme="minorHAnsi" w:hAnsiTheme="minorHAnsi" w:cstheme="minorHAnsi"/>
          <w:b/>
          <w:bCs/>
          <w:caps/>
          <w:sz w:val="36"/>
          <w:szCs w:val="32"/>
        </w:rPr>
        <w:t xml:space="preserve">Terms of reference </w:t>
      </w:r>
      <w:r w:rsidR="00AF1C79" w:rsidRPr="009E1994">
        <w:rPr>
          <w:rFonts w:asciiTheme="minorHAnsi" w:hAnsiTheme="minorHAnsi" w:cstheme="minorHAnsi"/>
          <w:b/>
          <w:bCs/>
          <w:caps/>
          <w:sz w:val="36"/>
          <w:szCs w:val="32"/>
        </w:rPr>
        <w:br/>
        <w:t xml:space="preserve">and </w:t>
      </w:r>
      <w:r w:rsidR="00A475DB" w:rsidRPr="009E1994">
        <w:rPr>
          <w:rFonts w:asciiTheme="minorHAnsi" w:hAnsiTheme="minorHAnsi" w:cstheme="minorHAnsi"/>
          <w:b/>
          <w:bCs/>
          <w:caps/>
          <w:sz w:val="36"/>
          <w:szCs w:val="32"/>
        </w:rPr>
        <w:t xml:space="preserve">technical </w:t>
      </w:r>
      <w:r w:rsidR="000942EE" w:rsidRPr="009E1994">
        <w:rPr>
          <w:rFonts w:asciiTheme="minorHAnsi" w:hAnsiTheme="minorHAnsi" w:cstheme="minorHAnsi"/>
          <w:b/>
          <w:bCs/>
          <w:caps/>
          <w:sz w:val="36"/>
          <w:szCs w:val="32"/>
        </w:rPr>
        <w:t>S</w:t>
      </w:r>
      <w:r w:rsidRPr="009E1994">
        <w:rPr>
          <w:rFonts w:asciiTheme="minorHAnsi" w:hAnsiTheme="minorHAnsi" w:cstheme="minorHAnsi"/>
          <w:b/>
          <w:bCs/>
          <w:caps/>
          <w:sz w:val="36"/>
          <w:szCs w:val="32"/>
        </w:rPr>
        <w:t>pecifications</w:t>
      </w:r>
    </w:p>
    <w:p w14:paraId="466ABD86" w14:textId="77777777" w:rsidR="007F1763" w:rsidRPr="009E1994" w:rsidRDefault="007F1763" w:rsidP="00CE2850">
      <w:pPr>
        <w:spacing w:before="60"/>
        <w:jc w:val="both"/>
        <w:outlineLvl w:val="0"/>
        <w:rPr>
          <w:rFonts w:asciiTheme="minorHAnsi" w:hAnsiTheme="minorHAnsi" w:cstheme="minorHAnsi"/>
          <w:sz w:val="22"/>
          <w:szCs w:val="22"/>
        </w:rPr>
      </w:pPr>
    </w:p>
    <w:p w14:paraId="07F58E75" w14:textId="77777777" w:rsidR="007F1763" w:rsidRPr="009E1994" w:rsidRDefault="007F1763">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7266CAA2" w14:textId="77777777" w:rsidR="007F1763" w:rsidRPr="009E1994"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9E1994"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6BE630A9" w14:textId="5D4C5A30" w:rsidR="00EC3375" w:rsidRPr="009E1994" w:rsidRDefault="001956B7" w:rsidP="00D714C6">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1 - </w:t>
            </w:r>
            <w:r w:rsidR="0004775F" w:rsidRPr="009E1994">
              <w:rPr>
                <w:rFonts w:asciiTheme="minorHAnsi" w:hAnsiTheme="minorHAnsi" w:cstheme="minorHAnsi"/>
                <w:sz w:val="22"/>
                <w:szCs w:val="22"/>
              </w:rPr>
              <w:t>Emergency Equipment needs for regional media outlets</w:t>
            </w:r>
            <w:r w:rsidR="008C2F1A" w:rsidRPr="009E1994">
              <w:rPr>
                <w:rFonts w:asciiTheme="minorHAnsi" w:hAnsiTheme="minorHAnsi" w:cstheme="minorHAnsi"/>
                <w:sz w:val="22"/>
                <w:szCs w:val="22"/>
              </w:rPr>
              <w:t xml:space="preserve"> – </w:t>
            </w:r>
            <w:r w:rsidR="008C2F1A" w:rsidRPr="009E1994">
              <w:rPr>
                <w:rFonts w:asciiTheme="minorHAnsi" w:hAnsiTheme="minorHAnsi" w:cstheme="minorHAnsi"/>
                <w:b/>
                <w:bCs/>
                <w:sz w:val="22"/>
                <w:szCs w:val="22"/>
              </w:rPr>
              <w:t>Provision of power supply units</w:t>
            </w:r>
          </w:p>
        </w:tc>
      </w:tr>
      <w:tr w:rsidR="00EC3375" w:rsidRPr="009E1994"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1E447E27" w14:textId="4C6D44C6" w:rsidR="00EC3375" w:rsidRPr="009E1994" w:rsidRDefault="0004775F" w:rsidP="009649DE">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EC3375" w:rsidRPr="009E1994"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1F4C74EA" w14:textId="08DB1513" w:rsidR="00EC3375" w:rsidRPr="009E1994" w:rsidRDefault="0004775F" w:rsidP="0017140E">
            <w:pPr>
              <w:jc w:val="center"/>
              <w:rPr>
                <w:rFonts w:asciiTheme="minorHAnsi" w:hAnsiTheme="minorHAnsi" w:cstheme="minorHAnsi"/>
              </w:rPr>
            </w:pPr>
            <w:r w:rsidRPr="009E1994">
              <w:rPr>
                <w:rFonts w:asciiTheme="minorHAnsi" w:hAnsiTheme="minorHAnsi" w:cstheme="minorHAnsi"/>
                <w:sz w:val="22"/>
                <w:szCs w:val="22"/>
              </w:rPr>
              <w:t>Ukraine</w:t>
            </w:r>
            <w:r w:rsidR="00150B26" w:rsidRPr="009E1994">
              <w:rPr>
                <w:rFonts w:asciiTheme="minorHAnsi" w:hAnsiTheme="minorHAnsi" w:cstheme="minorHAnsi"/>
                <w:sz w:val="22"/>
                <w:szCs w:val="22"/>
              </w:rPr>
              <w:t xml:space="preserve"> </w:t>
            </w:r>
          </w:p>
        </w:tc>
      </w:tr>
    </w:tbl>
    <w:p w14:paraId="5639991B" w14:textId="77777777" w:rsidR="00671483" w:rsidRPr="009E1994" w:rsidRDefault="00671483" w:rsidP="00CE2850">
      <w:pPr>
        <w:spacing w:before="60"/>
        <w:jc w:val="both"/>
        <w:outlineLvl w:val="0"/>
        <w:rPr>
          <w:rFonts w:asciiTheme="minorHAnsi" w:hAnsiTheme="minorHAnsi" w:cstheme="minorHAnsi"/>
          <w:sz w:val="22"/>
          <w:szCs w:val="22"/>
        </w:rPr>
      </w:pPr>
    </w:p>
    <w:p w14:paraId="7AB3782C" w14:textId="0A174CD8" w:rsidR="001D27F6" w:rsidRPr="009E1994" w:rsidRDefault="000942E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5216283E" w14:textId="77777777" w:rsidR="001441C8" w:rsidRPr="009E1994" w:rsidRDefault="001441C8" w:rsidP="007B0703">
      <w:pPr>
        <w:jc w:val="both"/>
        <w:rPr>
          <w:rFonts w:asciiTheme="minorHAnsi" w:hAnsiTheme="minorHAnsi" w:cstheme="minorHAnsi"/>
          <w:sz w:val="22"/>
          <w:szCs w:val="22"/>
        </w:rPr>
      </w:pPr>
    </w:p>
    <w:p w14:paraId="42034A34" w14:textId="76C9A4B6" w:rsidR="0004775F" w:rsidRPr="009E1994" w:rsidRDefault="0004775F" w:rsidP="007B0703">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w:t>
      </w:r>
      <w:proofErr w:type="spellStart"/>
      <w:r w:rsidRPr="009E1994">
        <w:rPr>
          <w:rFonts w:asciiTheme="minorHAnsi" w:hAnsiTheme="minorHAnsi" w:cstheme="minorHAnsi"/>
          <w:sz w:val="22"/>
          <w:szCs w:val="22"/>
        </w:rPr>
        <w:t>programme</w:t>
      </w:r>
      <w:proofErr w:type="spellEnd"/>
      <w:r w:rsidRPr="009E1994">
        <w:rPr>
          <w:rFonts w:asciiTheme="minorHAnsi" w:hAnsiTheme="minorHAnsi" w:cstheme="minorHAnsi"/>
          <w:sz w:val="22"/>
          <w:szCs w:val="22"/>
        </w:rPr>
        <w:t xml:space="preserve"> supports transparent, accountable, and inclusive reconstruction processes in Ukraine by strengthening</w:t>
      </w:r>
      <w:r w:rsidR="007B0703" w:rsidRPr="009E1994">
        <w:rPr>
          <w:rFonts w:asciiTheme="minorHAnsi" w:hAnsiTheme="minorHAnsi" w:cstheme="minorHAnsi"/>
          <w:sz w:val="22"/>
          <w:szCs w:val="22"/>
        </w:rPr>
        <w:t xml:space="preserve"> good</w:t>
      </w:r>
      <w:r w:rsidRPr="009E1994">
        <w:rPr>
          <w:rFonts w:asciiTheme="minorHAnsi" w:hAnsiTheme="minorHAnsi" w:cstheme="minorHAnsi"/>
          <w:sz w:val="22"/>
          <w:szCs w:val="22"/>
        </w:rPr>
        <w:t xml:space="preserve"> governance practices, </w:t>
      </w:r>
      <w:r w:rsidR="007B0703" w:rsidRPr="009E1994">
        <w:rPr>
          <w:rFonts w:asciiTheme="minorHAnsi" w:hAnsiTheme="minorHAnsi" w:cstheme="minorHAnsi"/>
          <w:sz w:val="22"/>
          <w:szCs w:val="22"/>
        </w:rPr>
        <w:t>media</w:t>
      </w:r>
      <w:r w:rsidRPr="009E1994">
        <w:rPr>
          <w:rFonts w:asciiTheme="minorHAnsi" w:hAnsiTheme="minorHAnsi" w:cstheme="minorHAnsi"/>
          <w:sz w:val="22"/>
          <w:szCs w:val="22"/>
        </w:rPr>
        <w:t xml:space="preserve"> and public </w:t>
      </w:r>
      <w:r w:rsidR="007B0703" w:rsidRPr="009E1994">
        <w:rPr>
          <w:rFonts w:asciiTheme="minorHAnsi" w:hAnsiTheme="minorHAnsi" w:cstheme="minorHAnsi"/>
          <w:sz w:val="22"/>
          <w:szCs w:val="22"/>
        </w:rPr>
        <w:t xml:space="preserve">civic engagement, </w:t>
      </w:r>
      <w:r w:rsidRPr="009E1994">
        <w:rPr>
          <w:rFonts w:asciiTheme="minorHAnsi" w:hAnsiTheme="minorHAnsi" w:cstheme="minorHAnsi"/>
          <w:sz w:val="22"/>
          <w:szCs w:val="22"/>
        </w:rPr>
        <w:t>oversight mechanisms.</w:t>
      </w:r>
      <w:r w:rsidR="007B0703" w:rsidRPr="009E1994">
        <w:rPr>
          <w:rFonts w:asciiTheme="minorHAnsi" w:hAnsiTheme="minorHAnsi" w:cstheme="minorHAnsi"/>
          <w:sz w:val="22"/>
          <w:szCs w:val="22"/>
        </w:rPr>
        <w:t xml:space="preserve"> For this to materialize, a functional local media is instrumental.  </w:t>
      </w:r>
    </w:p>
    <w:p w14:paraId="6E63DDC9" w14:textId="77777777" w:rsidR="0004775F"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p>
    <w:p w14:paraId="733467DD" w14:textId="00D10971" w:rsidR="004F0DD7"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2B522E07" w14:textId="77777777"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 have hindered broadcasting, digital communication, and the ability to maintain secure archives and reporting systems.</w:t>
      </w:r>
    </w:p>
    <w:p w14:paraId="01C7A697" w14:textId="6C8774FD"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w:t>
      </w:r>
      <w:r w:rsidR="00415AC5" w:rsidRPr="009E1994">
        <w:rPr>
          <w:rFonts w:asciiTheme="minorHAnsi" w:hAnsiTheme="minorHAnsi" w:cstheme="minorHAnsi"/>
          <w:sz w:val="22"/>
          <w:szCs w:val="22"/>
        </w:rPr>
        <w:t>Thus</w:t>
      </w:r>
      <w:r w:rsidR="00971F38" w:rsidRPr="009E1994">
        <w:rPr>
          <w:rFonts w:asciiTheme="minorHAnsi" w:hAnsiTheme="minorHAnsi" w:cstheme="minorHAnsi"/>
          <w:sz w:val="22"/>
          <w:szCs w:val="22"/>
        </w:rPr>
        <w:t>,</w:t>
      </w:r>
      <w:r w:rsidR="00415AC5" w:rsidRPr="009E1994">
        <w:rPr>
          <w:rFonts w:asciiTheme="minorHAnsi" w:hAnsiTheme="minorHAnsi" w:cstheme="minorHAnsi"/>
          <w:sz w:val="22"/>
          <w:szCs w:val="22"/>
        </w:rPr>
        <w:t xml:space="preserve"> e</w:t>
      </w:r>
      <w:r w:rsidRPr="009E1994">
        <w:rPr>
          <w:rFonts w:asciiTheme="minorHAnsi" w:hAnsiTheme="minorHAnsi" w:cstheme="minorHAnsi"/>
          <w:sz w:val="22"/>
          <w:szCs w:val="22"/>
        </w:rPr>
        <w:t>mergency procurement</w:t>
      </w:r>
      <w:r w:rsidR="00415AC5" w:rsidRPr="009E1994">
        <w:rPr>
          <w:rFonts w:asciiTheme="minorHAnsi" w:hAnsiTheme="minorHAnsi" w:cstheme="minorHAnsi"/>
          <w:sz w:val="22"/>
          <w:szCs w:val="22"/>
        </w:rPr>
        <w:t xml:space="preserve"> for backup power sources</w:t>
      </w:r>
      <w:r w:rsidRPr="009E1994">
        <w:rPr>
          <w:rFonts w:asciiTheme="minorHAnsi" w:hAnsiTheme="minorHAnsi" w:cstheme="minorHAnsi"/>
          <w:sz w:val="22"/>
          <w:szCs w:val="22"/>
        </w:rPr>
        <w:t xml:space="preserve"> is therefore required to address these gaps and enable outlets to continue their public service role despite ongoing disruptions.</w:t>
      </w:r>
    </w:p>
    <w:p w14:paraId="4BBDBD90" w14:textId="426EB377" w:rsidR="00971F38" w:rsidRPr="009E1994" w:rsidRDefault="00971F38"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w:t>
      </w:r>
      <w:r w:rsidR="00D644BC" w:rsidRPr="009E1994">
        <w:rPr>
          <w:rFonts w:asciiTheme="minorHAnsi" w:hAnsiTheme="minorHAnsi" w:cstheme="minorHAnsi"/>
          <w:sz w:val="22"/>
          <w:szCs w:val="22"/>
        </w:rPr>
        <w:t xml:space="preserve"> fully</w:t>
      </w:r>
      <w:r w:rsidRPr="009E1994">
        <w:rPr>
          <w:rFonts w:asciiTheme="minorHAnsi" w:hAnsiTheme="minorHAnsi" w:cstheme="minorHAnsi"/>
          <w:sz w:val="22"/>
          <w:szCs w:val="22"/>
        </w:rPr>
        <w:t xml:space="preserve"> in-line with the activities agreed at the recent EU4R Executive Committee meeting</w:t>
      </w:r>
      <w:r w:rsidR="00D644BC" w:rsidRPr="009E1994">
        <w:rPr>
          <w:rFonts w:asciiTheme="minorHAnsi" w:hAnsiTheme="minorHAnsi" w:cstheme="minorHAnsi"/>
          <w:sz w:val="22"/>
          <w:szCs w:val="22"/>
        </w:rPr>
        <w:t>,</w:t>
      </w:r>
      <w:r w:rsidRPr="009E1994">
        <w:rPr>
          <w:rFonts w:asciiTheme="minorHAnsi" w:hAnsiTheme="minorHAnsi" w:cstheme="minorHAnsi"/>
          <w:sz w:val="22"/>
          <w:szCs w:val="22"/>
        </w:rPr>
        <w:t xml:space="preserve"> </w:t>
      </w:r>
      <w:r w:rsidR="00D644BC" w:rsidRPr="009E1994">
        <w:rPr>
          <w:rFonts w:asciiTheme="minorHAnsi" w:hAnsiTheme="minorHAnsi" w:cstheme="minorHAnsi"/>
          <w:sz w:val="22"/>
          <w:szCs w:val="22"/>
        </w:rPr>
        <w:t>held</w:t>
      </w:r>
      <w:r w:rsidRPr="009E1994">
        <w:rPr>
          <w:rFonts w:asciiTheme="minorHAnsi" w:hAnsiTheme="minorHAnsi" w:cstheme="minorHAnsi"/>
          <w:sz w:val="22"/>
          <w:szCs w:val="22"/>
        </w:rPr>
        <w:t xml:space="preserve"> in December 2025.</w:t>
      </w:r>
    </w:p>
    <w:p w14:paraId="60FE2577" w14:textId="77777777"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p>
    <w:p w14:paraId="38D0CCF7" w14:textId="77777777" w:rsidR="001D27F6"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3D53F620" w14:textId="77777777" w:rsidR="001D27F6" w:rsidRPr="009E1994" w:rsidRDefault="001D27F6" w:rsidP="00C85939">
      <w:pPr>
        <w:jc w:val="both"/>
        <w:rPr>
          <w:rFonts w:asciiTheme="minorHAnsi" w:hAnsiTheme="minorHAnsi" w:cstheme="minorHAnsi"/>
          <w:sz w:val="22"/>
          <w:szCs w:val="22"/>
        </w:rPr>
      </w:pPr>
    </w:p>
    <w:p w14:paraId="5915EDA9" w14:textId="3AEBBDC1" w:rsidR="00475709" w:rsidRPr="009E1994"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General objective </w:t>
      </w:r>
    </w:p>
    <w:p w14:paraId="665DC8B1" w14:textId="7FD4B99E" w:rsidR="00A42A0F" w:rsidRPr="009E1994" w:rsidRDefault="00A42A0F" w:rsidP="00A42A0F">
      <w:pPr>
        <w:pStyle w:val="NormalWeb"/>
        <w:jc w:val="both"/>
        <w:rPr>
          <w:rFonts w:asciiTheme="minorHAnsi" w:hAnsiTheme="minorHAnsi" w:cstheme="minorHAnsi"/>
          <w:sz w:val="22"/>
          <w:szCs w:val="22"/>
          <w:lang w:eastAsia="fr-FR"/>
        </w:rPr>
      </w:pPr>
      <w:r w:rsidRPr="009E1994">
        <w:rPr>
          <w:rFonts w:asciiTheme="minorHAnsi" w:hAnsiTheme="minorHAnsi" w:cstheme="minorHAnsi"/>
          <w:sz w:val="22"/>
          <w:szCs w:val="22"/>
          <w:lang w:eastAsia="fr-FR"/>
        </w:rPr>
        <w:t>The objective of the assignment is to ensure the operational resilience and business continuity of regional media outlets in high-risk areas of Ukraine by providing emergency equipment and support, enabling them to deliver timely, reliable, and independent information to local communities despite ongoing disruptions caused by conflict and recent strikes on power generation facilities.</w:t>
      </w:r>
    </w:p>
    <w:p w14:paraId="75A619EB"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003D337A" w14:textId="77777777" w:rsidR="001D27F6" w:rsidRPr="009E1994"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46EC8066" w14:textId="77777777" w:rsidR="00CB7AA1" w:rsidRPr="009E1994" w:rsidRDefault="00CB7AA1" w:rsidP="00C85939">
      <w:pPr>
        <w:jc w:val="both"/>
        <w:rPr>
          <w:rFonts w:asciiTheme="minorHAnsi" w:hAnsiTheme="minorHAnsi" w:cstheme="minorHAnsi"/>
        </w:rPr>
      </w:pPr>
    </w:p>
    <w:p w14:paraId="3058BB43" w14:textId="08A50BC4" w:rsidR="00A42A0F" w:rsidRPr="009E1994" w:rsidRDefault="00A42A0F">
      <w:pPr>
        <w:pStyle w:val="ListParagraph"/>
        <w:numPr>
          <w:ilvl w:val="0"/>
          <w:numId w:val="8"/>
        </w:numPr>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791471E6" w14:textId="492F6262" w:rsidR="00A42A0F" w:rsidRPr="009E1994" w:rsidRDefault="00A42A0F">
      <w:pPr>
        <w:pStyle w:val="ListParagraph"/>
        <w:numPr>
          <w:ilvl w:val="0"/>
          <w:numId w:val="8"/>
        </w:numPr>
        <w:jc w:val="both"/>
        <w:rPr>
          <w:rFonts w:asciiTheme="minorHAnsi" w:hAnsiTheme="minorHAnsi" w:cstheme="minorHAnsi"/>
          <w:sz w:val="22"/>
          <w:szCs w:val="22"/>
        </w:rPr>
      </w:pPr>
      <w:r w:rsidRPr="009E1994">
        <w:rPr>
          <w:rStyle w:val="Strong"/>
          <w:rFonts w:asciiTheme="minorHAnsi" w:hAnsiTheme="minorHAnsi" w:cstheme="minorHAnsi"/>
          <w:b w:val="0"/>
          <w:bCs w:val="0"/>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7F042E8A" w14:textId="7C8B03B8" w:rsidR="00A42A0F" w:rsidRPr="009E1994" w:rsidRDefault="00A42A0F">
      <w:pPr>
        <w:pStyle w:val="ListParagraph"/>
        <w:numPr>
          <w:ilvl w:val="0"/>
          <w:numId w:val="8"/>
        </w:numPr>
        <w:rPr>
          <w:rStyle w:val="Strong"/>
          <w:rFonts w:asciiTheme="minorHAnsi" w:hAnsiTheme="minorHAnsi" w:cstheme="minorHAnsi"/>
          <w:b w:val="0"/>
          <w:bCs w:val="0"/>
          <w:sz w:val="22"/>
          <w:szCs w:val="22"/>
        </w:rPr>
      </w:pPr>
      <w:r w:rsidRPr="009E1994">
        <w:rPr>
          <w:rStyle w:val="Strong"/>
          <w:rFonts w:asciiTheme="minorHAnsi" w:hAnsiTheme="minorHAnsi" w:cstheme="minorHAnsi"/>
          <w:b w:val="0"/>
          <w:bCs w:val="0"/>
          <w:sz w:val="22"/>
          <w:szCs w:val="22"/>
        </w:rPr>
        <w:t>Promote equity and inclusion by prioritizing support for under-resourced regional outlets, ensuring marginalized and frontline populations are not excluded from reliable information flows</w:t>
      </w:r>
    </w:p>
    <w:p w14:paraId="70428A63" w14:textId="77777777" w:rsidR="00475709" w:rsidRPr="009E1994" w:rsidRDefault="00475709" w:rsidP="00C85939">
      <w:pPr>
        <w:jc w:val="both"/>
        <w:rPr>
          <w:rFonts w:asciiTheme="minorHAnsi" w:hAnsiTheme="minorHAnsi" w:cstheme="minorHAnsi"/>
          <w:sz w:val="22"/>
          <w:szCs w:val="22"/>
        </w:rPr>
      </w:pPr>
    </w:p>
    <w:p w14:paraId="43C3EFA0"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4ECCAA1C" w14:textId="77777777" w:rsidR="00965444" w:rsidRPr="009E1994" w:rsidRDefault="00965444" w:rsidP="00C85939">
      <w:pPr>
        <w:jc w:val="both"/>
        <w:rPr>
          <w:rFonts w:asciiTheme="minorHAnsi" w:hAnsiTheme="minorHAnsi" w:cstheme="minorHAnsi"/>
          <w:sz w:val="22"/>
          <w:szCs w:val="22"/>
        </w:rPr>
      </w:pPr>
    </w:p>
    <w:p w14:paraId="0EB80F17" w14:textId="568C66C3"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D49947C" w14:textId="2469D320"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7908FDAB" w14:textId="4627ABDD" w:rsidR="00A42A0F" w:rsidRPr="009E1994" w:rsidRDefault="00A42A0F" w:rsidP="00A42A0F">
      <w:pPr>
        <w:jc w:val="both"/>
        <w:rPr>
          <w:rFonts w:asciiTheme="minorHAnsi" w:hAnsiTheme="minorHAnsi" w:cstheme="minorHAnsi"/>
          <w:sz w:val="22"/>
          <w:szCs w:val="22"/>
        </w:rPr>
      </w:pPr>
    </w:p>
    <w:p w14:paraId="7EB79EF0" w14:textId="77777777" w:rsidR="00965444" w:rsidRPr="009E1994" w:rsidRDefault="00965444" w:rsidP="00C85939">
      <w:pPr>
        <w:jc w:val="both"/>
        <w:rPr>
          <w:rFonts w:asciiTheme="minorHAnsi" w:hAnsiTheme="minorHAnsi" w:cstheme="minorHAnsi"/>
          <w:sz w:val="22"/>
          <w:szCs w:val="22"/>
        </w:rPr>
      </w:pPr>
    </w:p>
    <w:p w14:paraId="655954D9" w14:textId="77777777" w:rsidR="00AF63C1" w:rsidRPr="009E1994" w:rsidRDefault="00AF63C1" w:rsidP="00C85939">
      <w:pPr>
        <w:jc w:val="both"/>
        <w:rPr>
          <w:rFonts w:asciiTheme="minorHAnsi" w:hAnsiTheme="minorHAnsi" w:cstheme="minorHAnsi"/>
          <w:sz w:val="22"/>
          <w:szCs w:val="22"/>
        </w:rPr>
      </w:pPr>
    </w:p>
    <w:p w14:paraId="2F18E5D2" w14:textId="77777777" w:rsidR="00965444"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69356CB9" w14:textId="77777777" w:rsidR="00965444" w:rsidRPr="009E1994" w:rsidRDefault="00965444" w:rsidP="00C85939">
      <w:pPr>
        <w:jc w:val="both"/>
        <w:rPr>
          <w:rFonts w:asciiTheme="minorHAnsi" w:hAnsiTheme="minorHAnsi" w:cstheme="minorHAnsi"/>
          <w:sz w:val="22"/>
          <w:szCs w:val="22"/>
        </w:rPr>
      </w:pPr>
    </w:p>
    <w:p w14:paraId="4198E154" w14:textId="77777777" w:rsidR="001D27F6"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2109317A"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78BBE69D" w14:textId="77777777" w:rsidR="00C558B8" w:rsidRPr="009E1994" w:rsidRDefault="00C558B8" w:rsidP="00C85939">
      <w:pPr>
        <w:jc w:val="both"/>
        <w:rPr>
          <w:rFonts w:asciiTheme="minorHAnsi" w:hAnsiTheme="minorHAnsi" w:cstheme="minorHAnsi"/>
          <w:i/>
          <w:sz w:val="8"/>
          <w:szCs w:val="8"/>
        </w:rPr>
      </w:pPr>
    </w:p>
    <w:p w14:paraId="68663D0F" w14:textId="48D680CA" w:rsidR="007B5962" w:rsidRPr="009E1994" w:rsidRDefault="007B5962" w:rsidP="007B5962">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emergency procurement of certain items and delivery of essential equipment to regional media outlets operating in high-risk areas of Ukraine. </w:t>
      </w:r>
    </w:p>
    <w:p w14:paraId="119D011A" w14:textId="77777777" w:rsidR="007B5962" w:rsidRPr="009E1994" w:rsidRDefault="007B5962" w:rsidP="00F17A78">
      <w:pPr>
        <w:jc w:val="both"/>
        <w:rPr>
          <w:rFonts w:asciiTheme="minorHAnsi" w:hAnsiTheme="minorHAnsi" w:cstheme="minorHAnsi"/>
          <w:sz w:val="22"/>
          <w:szCs w:val="22"/>
        </w:rPr>
      </w:pPr>
    </w:p>
    <w:p w14:paraId="1780384A" w14:textId="77777777" w:rsidR="007221B0" w:rsidRPr="009E1994" w:rsidRDefault="007221B0" w:rsidP="00BF1DCD">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2CFC261C" w14:textId="77777777" w:rsidR="007221B0" w:rsidRPr="009E1994" w:rsidRDefault="007221B0" w:rsidP="00BF1DCD">
      <w:pPr>
        <w:jc w:val="both"/>
        <w:rPr>
          <w:rFonts w:asciiTheme="minorHAnsi" w:hAnsiTheme="minorHAnsi" w:cstheme="minorHAnsi"/>
          <w:sz w:val="22"/>
          <w:szCs w:val="22"/>
        </w:rPr>
      </w:pPr>
    </w:p>
    <w:p w14:paraId="256D9E82" w14:textId="3D467BA3" w:rsidR="00932C58" w:rsidRPr="009E1994" w:rsidRDefault="007B5962" w:rsidP="00932C58">
      <w:pPr>
        <w:jc w:val="both"/>
        <w:rPr>
          <w:rFonts w:asciiTheme="minorHAnsi" w:hAnsiTheme="minorHAnsi" w:cstheme="minorHAnsi"/>
          <w:sz w:val="22"/>
          <w:szCs w:val="22"/>
        </w:rPr>
      </w:pPr>
      <w:r w:rsidRPr="009E1994">
        <w:rPr>
          <w:rFonts w:asciiTheme="minorHAnsi" w:hAnsiTheme="minorHAnsi" w:cstheme="minorHAnsi"/>
          <w:sz w:val="22"/>
          <w:szCs w:val="22"/>
        </w:rPr>
        <w:t>The procurement will be grouped into three categories to ensure efficiency and alignment with the identified needs and priorities.</w:t>
      </w:r>
      <w:r w:rsidR="00425424" w:rsidRPr="009E1994">
        <w:rPr>
          <w:rFonts w:asciiTheme="minorHAnsi" w:hAnsiTheme="minorHAnsi" w:cstheme="minorHAnsi"/>
          <w:sz w:val="22"/>
          <w:szCs w:val="22"/>
        </w:rPr>
        <w:t xml:space="preserve"> This </w:t>
      </w:r>
      <w:proofErr w:type="spellStart"/>
      <w:r w:rsidR="00425424" w:rsidRPr="009E1994">
        <w:rPr>
          <w:rFonts w:asciiTheme="minorHAnsi" w:hAnsiTheme="minorHAnsi" w:cstheme="minorHAnsi"/>
          <w:sz w:val="22"/>
          <w:szCs w:val="22"/>
        </w:rPr>
        <w:t>ToR</w:t>
      </w:r>
      <w:proofErr w:type="spellEnd"/>
      <w:r w:rsidR="00425424" w:rsidRPr="009E1994">
        <w:rPr>
          <w:rFonts w:asciiTheme="minorHAnsi" w:hAnsiTheme="minorHAnsi" w:cstheme="minorHAnsi"/>
          <w:sz w:val="22"/>
          <w:szCs w:val="22"/>
        </w:rPr>
        <w:t xml:space="preserve"> is primarily for the procurement of the items under the category 1 below, the urgency is caused due to the extreme power shortage across the country and sever disruption in media activities. The </w:t>
      </w:r>
      <w:r w:rsidR="0018190B" w:rsidRPr="009E1994">
        <w:rPr>
          <w:rFonts w:asciiTheme="minorHAnsi" w:hAnsiTheme="minorHAnsi" w:cstheme="minorHAnsi"/>
          <w:sz w:val="22"/>
          <w:szCs w:val="22"/>
        </w:rPr>
        <w:t>justifications</w:t>
      </w:r>
      <w:r w:rsidR="00425424" w:rsidRPr="009E1994">
        <w:rPr>
          <w:rFonts w:asciiTheme="minorHAnsi" w:hAnsiTheme="minorHAnsi" w:cstheme="minorHAnsi"/>
          <w:sz w:val="22"/>
          <w:szCs w:val="22"/>
        </w:rPr>
        <w:t xml:space="preserve"> are also provided in the received request letters from the </w:t>
      </w:r>
      <w:r w:rsidR="005E1977" w:rsidRPr="009E1994">
        <w:rPr>
          <w:rFonts w:asciiTheme="minorHAnsi" w:hAnsiTheme="minorHAnsi" w:cstheme="minorHAnsi"/>
          <w:sz w:val="22"/>
          <w:szCs w:val="22"/>
        </w:rPr>
        <w:t>recipients</w:t>
      </w:r>
      <w:r w:rsidR="00425424" w:rsidRPr="009E1994">
        <w:rPr>
          <w:rFonts w:asciiTheme="minorHAnsi" w:hAnsiTheme="minorHAnsi" w:cstheme="minorHAnsi"/>
          <w:sz w:val="22"/>
          <w:szCs w:val="22"/>
        </w:rPr>
        <w:t>.</w:t>
      </w:r>
    </w:p>
    <w:p w14:paraId="287A60F3"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568AC31C" w14:textId="554F9E1F" w:rsidR="007B5962" w:rsidRPr="009E1994" w:rsidRDefault="007B5962">
      <w:pPr>
        <w:pStyle w:val="Default"/>
        <w:numPr>
          <w:ilvl w:val="0"/>
          <w:numId w:val="9"/>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0E462544" w14:textId="77777777" w:rsidR="007B5962" w:rsidRPr="009E1994" w:rsidRDefault="007B5962">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5DA27136" w14:textId="559D4AA9"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lastRenderedPageBreak/>
        <w:t>Purpose: To provide reliable backup energy sources that mitigate the impact of electricity shortages and power outages, ensuring continuity of broadcasting, digital communication, and secure data storage.</w:t>
      </w:r>
    </w:p>
    <w:p w14:paraId="2110AE91"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3BDE1742" w14:textId="77777777" w:rsidR="007B5962" w:rsidRPr="009E1994" w:rsidRDefault="007B5962">
      <w:pPr>
        <w:pStyle w:val="Default"/>
        <w:numPr>
          <w:ilvl w:val="0"/>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Computer Equipment and Mobile Phones</w:t>
      </w:r>
    </w:p>
    <w:p w14:paraId="522F155E" w14:textId="77777777" w:rsidR="007B5962" w:rsidRPr="009E1994" w:rsidRDefault="007B5962">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laptops, desktop computers, tablets, and mobile phones.</w:t>
      </w:r>
    </w:p>
    <w:p w14:paraId="04A33C49" w14:textId="77777777" w:rsidR="007B5962" w:rsidRPr="009E1994" w:rsidRDefault="007B5962" w:rsidP="007B5962">
      <w:pPr>
        <w:pStyle w:val="Default"/>
        <w:ind w:left="1440"/>
        <w:jc w:val="both"/>
        <w:rPr>
          <w:rFonts w:asciiTheme="minorHAnsi" w:hAnsiTheme="minorHAnsi" w:cstheme="minorHAnsi"/>
          <w:sz w:val="22"/>
          <w:szCs w:val="22"/>
          <w:lang w:val="en-US"/>
        </w:rPr>
      </w:pPr>
    </w:p>
    <w:p w14:paraId="7353A18B" w14:textId="641F7E3A"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689E81F0" w14:textId="77777777" w:rsidR="006F3D0D" w:rsidRPr="009E1994" w:rsidRDefault="006F3D0D" w:rsidP="007B5962">
      <w:pPr>
        <w:pStyle w:val="Default"/>
        <w:jc w:val="both"/>
        <w:rPr>
          <w:rFonts w:asciiTheme="minorHAnsi" w:hAnsiTheme="minorHAnsi" w:cstheme="minorHAnsi"/>
          <w:sz w:val="22"/>
          <w:szCs w:val="22"/>
          <w:lang w:val="en-US"/>
        </w:rPr>
      </w:pPr>
    </w:p>
    <w:p w14:paraId="09D65C70" w14:textId="77777777" w:rsidR="006F3D0D" w:rsidRPr="009E1994" w:rsidRDefault="006F3D0D" w:rsidP="007B5962">
      <w:pPr>
        <w:pStyle w:val="Default"/>
        <w:jc w:val="both"/>
        <w:rPr>
          <w:rFonts w:asciiTheme="minorHAnsi" w:hAnsiTheme="minorHAnsi" w:cstheme="minorHAnsi"/>
          <w:sz w:val="22"/>
          <w:szCs w:val="22"/>
          <w:lang w:val="en-US"/>
        </w:rPr>
      </w:pPr>
    </w:p>
    <w:p w14:paraId="2984CEE6" w14:textId="0F5DD91A" w:rsidR="006F3D0D" w:rsidRPr="009E1994" w:rsidRDefault="006F3D0D" w:rsidP="006F3D0D">
      <w:pPr>
        <w:pStyle w:val="Default"/>
        <w:numPr>
          <w:ilvl w:val="0"/>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and video equipment</w:t>
      </w:r>
    </w:p>
    <w:p w14:paraId="2AFEA221" w14:textId="6F313C99" w:rsidR="006F3D0D" w:rsidRPr="009E1994" w:rsidRDefault="006F3D0D" w:rsidP="006F3D0D">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Photo cameras and accessories.</w:t>
      </w:r>
    </w:p>
    <w:p w14:paraId="36856F56" w14:textId="06C60BDE" w:rsidR="006F3D0D" w:rsidRPr="009E1994" w:rsidRDefault="006F3D0D" w:rsidP="006F3D0D">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To replace damaged and depreciated equipment and enable the teams produce high quality materials.</w:t>
      </w:r>
    </w:p>
    <w:p w14:paraId="1ECD5E8E" w14:textId="77777777" w:rsidR="007B5962" w:rsidRPr="009E1994" w:rsidRDefault="007B5962" w:rsidP="007B5962">
      <w:pPr>
        <w:pStyle w:val="Default"/>
        <w:ind w:left="1440"/>
        <w:jc w:val="both"/>
        <w:rPr>
          <w:rFonts w:asciiTheme="minorHAnsi" w:hAnsiTheme="minorHAnsi" w:cstheme="minorHAnsi"/>
          <w:sz w:val="22"/>
          <w:szCs w:val="22"/>
          <w:lang w:val="en-US"/>
        </w:rPr>
      </w:pPr>
    </w:p>
    <w:p w14:paraId="37B66AB5" w14:textId="77777777" w:rsidR="006F3D0D" w:rsidRPr="009E1994" w:rsidRDefault="006F3D0D" w:rsidP="007B5962">
      <w:pPr>
        <w:pStyle w:val="Default"/>
        <w:ind w:left="1440"/>
        <w:jc w:val="both"/>
        <w:rPr>
          <w:rFonts w:asciiTheme="minorHAnsi" w:hAnsiTheme="minorHAnsi" w:cstheme="minorHAnsi"/>
          <w:sz w:val="22"/>
          <w:szCs w:val="22"/>
          <w:lang w:val="en-US"/>
        </w:rPr>
      </w:pPr>
    </w:p>
    <w:p w14:paraId="5D619693" w14:textId="77777777" w:rsidR="007B5962" w:rsidRPr="009E1994" w:rsidRDefault="007B5962">
      <w:pPr>
        <w:pStyle w:val="Default"/>
        <w:numPr>
          <w:ilvl w:val="0"/>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Other Essential Equipment</w:t>
      </w:r>
    </w:p>
    <w:p w14:paraId="6508966E" w14:textId="6E0371D1" w:rsidR="007B5962" w:rsidRPr="009E1994" w:rsidRDefault="007B5962">
      <w:pPr>
        <w:pStyle w:val="Default"/>
        <w:numPr>
          <w:ilvl w:val="0"/>
          <w:numId w:val="10"/>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 xml:space="preserve">Items </w:t>
      </w:r>
      <w:proofErr w:type="gramStart"/>
      <w:r w:rsidRPr="009E1994">
        <w:rPr>
          <w:rFonts w:asciiTheme="minorHAnsi" w:hAnsiTheme="minorHAnsi" w:cstheme="minorHAnsi"/>
          <w:sz w:val="22"/>
          <w:szCs w:val="22"/>
          <w:lang w:val="en-US"/>
        </w:rPr>
        <w:t>include,</w:t>
      </w:r>
      <w:proofErr w:type="gramEnd"/>
      <w:r w:rsidR="006F3D0D" w:rsidRPr="009E1994">
        <w:rPr>
          <w:rFonts w:asciiTheme="minorHAnsi" w:hAnsiTheme="minorHAnsi" w:cstheme="minorHAnsi"/>
          <w:sz w:val="22"/>
          <w:szCs w:val="22"/>
          <w:lang w:val="en-US"/>
        </w:rPr>
        <w:t xml:space="preserve"> </w:t>
      </w:r>
      <w:r w:rsidRPr="009E1994">
        <w:rPr>
          <w:rFonts w:asciiTheme="minorHAnsi" w:hAnsiTheme="minorHAnsi" w:cstheme="minorHAnsi"/>
          <w:sz w:val="22"/>
          <w:szCs w:val="22"/>
          <w:lang w:val="en-US"/>
        </w:rPr>
        <w:t>networking devices, storage solutions, and other technical tools identified through the needs assessment.</w:t>
      </w:r>
    </w:p>
    <w:p w14:paraId="157FD53A" w14:textId="44BFB77C"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565455C1" w14:textId="77777777" w:rsidR="007B5962" w:rsidRPr="009E1994" w:rsidRDefault="007B5962" w:rsidP="00AF24A3">
      <w:pPr>
        <w:pStyle w:val="Default"/>
        <w:jc w:val="both"/>
        <w:rPr>
          <w:rFonts w:asciiTheme="minorHAnsi" w:hAnsiTheme="minorHAnsi" w:cstheme="minorHAnsi"/>
          <w:color w:val="auto"/>
          <w:sz w:val="22"/>
          <w:szCs w:val="22"/>
          <w:u w:val="single"/>
          <w:lang w:val="en-US"/>
        </w:rPr>
      </w:pPr>
    </w:p>
    <w:p w14:paraId="7DB7D0E3" w14:textId="16B76C46" w:rsidR="00F17A78" w:rsidRPr="009E1994" w:rsidRDefault="00F17A78" w:rsidP="00766F79">
      <w:pPr>
        <w:jc w:val="both"/>
        <w:rPr>
          <w:rFonts w:asciiTheme="minorHAnsi" w:hAnsiTheme="minorHAnsi" w:cstheme="minorHAnsi"/>
          <w:sz w:val="22"/>
          <w:szCs w:val="22"/>
        </w:rPr>
      </w:pPr>
    </w:p>
    <w:p w14:paraId="2BE17D43" w14:textId="58CF7CEE"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w:t>
      </w:r>
      <w:r w:rsidR="006F3D0D" w:rsidRPr="009E1994">
        <w:rPr>
          <w:rFonts w:asciiTheme="minorHAnsi" w:eastAsia="Arial Unicode MS" w:hAnsiTheme="minorHAnsi" w:cstheme="minorHAnsi"/>
          <w:b/>
          <w:bCs/>
          <w:sz w:val="22"/>
          <w:szCs w:val="22"/>
        </w:rPr>
        <w:t xml:space="preserve"> and delivery</w:t>
      </w:r>
    </w:p>
    <w:p w14:paraId="34BC60DD" w14:textId="77777777" w:rsidR="008708FB" w:rsidRPr="009E1994" w:rsidRDefault="008708FB" w:rsidP="008708FB">
      <w:pPr>
        <w:ind w:left="900"/>
        <w:jc w:val="both"/>
        <w:rPr>
          <w:rFonts w:asciiTheme="minorHAnsi" w:eastAsia="Arial Unicode MS" w:hAnsiTheme="minorHAnsi" w:cstheme="minorHAnsi"/>
          <w:b/>
          <w:sz w:val="22"/>
          <w:szCs w:val="22"/>
        </w:rPr>
      </w:pPr>
    </w:p>
    <w:p w14:paraId="048F350E" w14:textId="25D38315" w:rsidR="00965444" w:rsidRPr="009E1994" w:rsidRDefault="008708FB" w:rsidP="009236DE">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w:t>
      </w:r>
      <w:proofErr w:type="spellStart"/>
      <w:r w:rsidRPr="009E1994">
        <w:rPr>
          <w:rFonts w:asciiTheme="minorHAnsi" w:eastAsia="Arial Unicode MS" w:hAnsiTheme="minorHAnsi" w:cstheme="minorHAnsi"/>
          <w:bCs/>
          <w:sz w:val="22"/>
          <w:szCs w:val="22"/>
        </w:rPr>
        <w:t>ToR</w:t>
      </w:r>
      <w:proofErr w:type="spellEnd"/>
      <w:r w:rsidRPr="009E1994">
        <w:rPr>
          <w:rFonts w:asciiTheme="minorHAnsi" w:eastAsia="Arial Unicode MS" w:hAnsiTheme="minorHAnsi" w:cstheme="minorHAnsi"/>
          <w:bCs/>
          <w:sz w:val="22"/>
          <w:szCs w:val="22"/>
        </w:rPr>
        <w:t xml:space="preserve"> specifies needs for Category 1 outlined above and provides detailed specifications in the form of table </w:t>
      </w:r>
      <w:r w:rsidR="00A376A8">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636B43EA" w14:textId="77777777" w:rsidR="006F3D0D" w:rsidRPr="009E1994" w:rsidRDefault="006F3D0D" w:rsidP="009236DE">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0630CD" w:rsidRPr="009E1994" w14:paraId="06F4BD3E" w14:textId="77777777" w:rsidTr="001E5BF2">
        <w:trPr>
          <w:jc w:val="center"/>
        </w:trPr>
        <w:tc>
          <w:tcPr>
            <w:tcW w:w="5872" w:type="dxa"/>
          </w:tcPr>
          <w:p w14:paraId="00060501" w14:textId="5D8D1ED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01FAA0BA" w14:textId="09E5990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0630CD" w:rsidRPr="009E1994" w14:paraId="2FBD2C5B" w14:textId="77777777" w:rsidTr="001E5BF2">
        <w:trPr>
          <w:jc w:val="center"/>
        </w:trPr>
        <w:tc>
          <w:tcPr>
            <w:tcW w:w="5872" w:type="dxa"/>
          </w:tcPr>
          <w:p w14:paraId="4BAEB6E0" w14:textId="77777777" w:rsidR="00766F79" w:rsidRPr="009E1994" w:rsidRDefault="00766F79" w:rsidP="00766F79">
            <w:pPr>
              <w:pStyle w:val="Default"/>
              <w:numPr>
                <w:ilvl w:val="0"/>
                <w:numId w:val="6"/>
              </w:numPr>
              <w:jc w:val="both"/>
              <w:rPr>
                <w:rFonts w:asciiTheme="minorHAnsi" w:hAnsiTheme="minorHAnsi" w:cstheme="minorHAnsi"/>
                <w:sz w:val="22"/>
                <w:szCs w:val="22"/>
                <w:lang w:val="en-US"/>
              </w:rPr>
            </w:pPr>
            <w:r w:rsidRPr="009E1994">
              <w:rPr>
                <w:rFonts w:asciiTheme="minorHAnsi" w:hAnsiTheme="minorHAnsi" w:cstheme="minorHAnsi"/>
                <w:b/>
                <w:bCs/>
                <w:sz w:val="22"/>
                <w:szCs w:val="22"/>
                <w:lang w:val="en-US"/>
              </w:rPr>
              <w:t>Power Supply Equipment (</w:t>
            </w:r>
            <w:r w:rsidRPr="009E1994">
              <w:rPr>
                <w:rFonts w:asciiTheme="minorHAnsi" w:hAnsiTheme="minorHAnsi" w:cstheme="minorHAnsi"/>
                <w:b/>
                <w:bCs/>
                <w:sz w:val="22"/>
                <w:szCs w:val="22"/>
                <w:u w:val="single"/>
                <w:lang w:val="en-US"/>
              </w:rPr>
              <w:t>high priority and urgency</w:t>
            </w:r>
            <w:r w:rsidRPr="009E1994">
              <w:rPr>
                <w:rFonts w:asciiTheme="minorHAnsi" w:hAnsiTheme="minorHAnsi" w:cstheme="minorHAnsi"/>
                <w:b/>
                <w:bCs/>
                <w:sz w:val="22"/>
                <w:szCs w:val="22"/>
                <w:lang w:val="en-US"/>
              </w:rPr>
              <w:t>)</w:t>
            </w:r>
          </w:p>
          <w:p w14:paraId="50BAB746" w14:textId="762A4B4B" w:rsidR="000630CD" w:rsidRPr="009E1994" w:rsidRDefault="00766F79" w:rsidP="00766F7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Detailed list and technical specifications listed</w:t>
            </w:r>
            <w:r w:rsidR="00047BB0" w:rsidRPr="009E1994">
              <w:rPr>
                <w:rFonts w:asciiTheme="minorHAnsi" w:eastAsia="Arial Unicode MS" w:hAnsiTheme="minorHAnsi" w:cstheme="minorHAnsi"/>
                <w:sz w:val="22"/>
                <w:szCs w:val="22"/>
                <w:lang w:val="en-US"/>
              </w:rPr>
              <w:t xml:space="preserve"> below.</w:t>
            </w:r>
            <w:r w:rsidRPr="009E1994">
              <w:rPr>
                <w:rFonts w:asciiTheme="minorHAnsi" w:eastAsia="Arial Unicode MS" w:hAnsiTheme="minorHAnsi" w:cstheme="minorHAnsi"/>
                <w:sz w:val="22"/>
                <w:szCs w:val="22"/>
                <w:lang w:val="en-US"/>
              </w:rPr>
              <w:t xml:space="preserve"> </w:t>
            </w:r>
          </w:p>
        </w:tc>
        <w:tc>
          <w:tcPr>
            <w:tcW w:w="2830" w:type="dxa"/>
          </w:tcPr>
          <w:p w14:paraId="2615DC9D" w14:textId="57F50042"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sidR="00272FC7">
              <w:rPr>
                <w:rFonts w:asciiTheme="minorHAnsi" w:eastAsia="Arial Unicode MS" w:hAnsiTheme="minorHAnsi" w:cstheme="minorHAnsi"/>
                <w:sz w:val="22"/>
                <w:szCs w:val="22"/>
              </w:rPr>
              <w:t>6 weeks</w:t>
            </w:r>
          </w:p>
        </w:tc>
      </w:tr>
    </w:tbl>
    <w:p w14:paraId="068BBA85" w14:textId="515F7B9B" w:rsidR="0009680B" w:rsidRPr="009E1994" w:rsidRDefault="0009680B" w:rsidP="00E61983">
      <w:pPr>
        <w:jc w:val="both"/>
        <w:rPr>
          <w:rFonts w:asciiTheme="minorHAnsi" w:eastAsia="Arial Unicode MS" w:hAnsiTheme="minorHAnsi" w:cstheme="minorHAnsi"/>
          <w:b/>
          <w:sz w:val="22"/>
          <w:szCs w:val="22"/>
        </w:rPr>
      </w:pPr>
    </w:p>
    <w:tbl>
      <w:tblPr>
        <w:tblW w:w="10131" w:type="dxa"/>
        <w:jc w:val="center"/>
        <w:tblLook w:val="04A0" w:firstRow="1" w:lastRow="0" w:firstColumn="1" w:lastColumn="0" w:noHBand="0" w:noVBand="1"/>
      </w:tblPr>
      <w:tblGrid>
        <w:gridCol w:w="531"/>
        <w:gridCol w:w="1449"/>
        <w:gridCol w:w="4111"/>
        <w:gridCol w:w="996"/>
        <w:gridCol w:w="1836"/>
        <w:gridCol w:w="1208"/>
      </w:tblGrid>
      <w:tr w:rsidR="00047BB0" w:rsidRPr="009E1994" w14:paraId="4AFA8C88" w14:textId="77777777" w:rsidTr="009E1994">
        <w:trPr>
          <w:trHeight w:val="290"/>
          <w:jc w:val="center"/>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06761BD5"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No.</w:t>
            </w:r>
          </w:p>
        </w:tc>
        <w:tc>
          <w:tcPr>
            <w:tcW w:w="1449" w:type="dxa"/>
            <w:tcBorders>
              <w:top w:val="single" w:sz="4" w:space="0" w:color="auto"/>
              <w:left w:val="nil"/>
              <w:bottom w:val="single" w:sz="4" w:space="0" w:color="auto"/>
              <w:right w:val="single" w:sz="4" w:space="0" w:color="auto"/>
            </w:tcBorders>
            <w:shd w:val="clear" w:color="000000" w:fill="DAE9F8"/>
            <w:noWrap/>
            <w:vAlign w:val="center"/>
            <w:hideMark/>
          </w:tcPr>
          <w:p w14:paraId="7C165F17"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Equipment Type</w:t>
            </w:r>
          </w:p>
        </w:tc>
        <w:tc>
          <w:tcPr>
            <w:tcW w:w="4111" w:type="dxa"/>
            <w:tcBorders>
              <w:top w:val="single" w:sz="4" w:space="0" w:color="auto"/>
              <w:left w:val="nil"/>
              <w:bottom w:val="single" w:sz="4" w:space="0" w:color="auto"/>
              <w:right w:val="single" w:sz="4" w:space="0" w:color="auto"/>
            </w:tcBorders>
            <w:shd w:val="clear" w:color="000000" w:fill="DAE9F8"/>
            <w:noWrap/>
            <w:vAlign w:val="center"/>
            <w:hideMark/>
          </w:tcPr>
          <w:p w14:paraId="014AF5B6"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Specification</w:t>
            </w:r>
          </w:p>
        </w:tc>
        <w:tc>
          <w:tcPr>
            <w:tcW w:w="996" w:type="dxa"/>
            <w:tcBorders>
              <w:top w:val="single" w:sz="4" w:space="0" w:color="auto"/>
              <w:left w:val="nil"/>
              <w:bottom w:val="single" w:sz="4" w:space="0" w:color="auto"/>
              <w:right w:val="single" w:sz="4" w:space="0" w:color="auto"/>
            </w:tcBorders>
            <w:shd w:val="clear" w:color="000000" w:fill="DAE9F8"/>
            <w:noWrap/>
            <w:vAlign w:val="center"/>
            <w:hideMark/>
          </w:tcPr>
          <w:p w14:paraId="33C10070"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Quantity</w:t>
            </w:r>
          </w:p>
        </w:tc>
        <w:tc>
          <w:tcPr>
            <w:tcW w:w="1836" w:type="dxa"/>
            <w:tcBorders>
              <w:top w:val="single" w:sz="4" w:space="0" w:color="auto"/>
              <w:left w:val="nil"/>
              <w:bottom w:val="single" w:sz="4" w:space="0" w:color="auto"/>
              <w:right w:val="single" w:sz="4" w:space="0" w:color="auto"/>
            </w:tcBorders>
            <w:shd w:val="clear" w:color="000000" w:fill="DAE9F8"/>
            <w:noWrap/>
            <w:vAlign w:val="center"/>
            <w:hideMark/>
          </w:tcPr>
          <w:p w14:paraId="0E3AA0CF"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Indicative Model</w:t>
            </w:r>
          </w:p>
        </w:tc>
        <w:tc>
          <w:tcPr>
            <w:tcW w:w="1208" w:type="dxa"/>
            <w:tcBorders>
              <w:top w:val="single" w:sz="4" w:space="0" w:color="auto"/>
              <w:left w:val="nil"/>
              <w:bottom w:val="single" w:sz="4" w:space="0" w:color="auto"/>
              <w:right w:val="single" w:sz="4" w:space="0" w:color="auto"/>
            </w:tcBorders>
            <w:shd w:val="clear" w:color="000000" w:fill="DAE9F8"/>
            <w:noWrap/>
            <w:vAlign w:val="center"/>
            <w:hideMark/>
          </w:tcPr>
          <w:p w14:paraId="7A37D530" w14:textId="77777777" w:rsidR="00047BB0" w:rsidRPr="009E1994" w:rsidRDefault="00047BB0" w:rsidP="00625B6B">
            <w:pPr>
              <w:jc w:val="center"/>
              <w:rPr>
                <w:rFonts w:ascii="Aptos Narrow" w:hAnsi="Aptos Narrow"/>
                <w:b/>
                <w:bCs/>
                <w:color w:val="000000"/>
                <w:sz w:val="22"/>
                <w:szCs w:val="22"/>
              </w:rPr>
            </w:pPr>
            <w:r w:rsidRPr="009E1994">
              <w:rPr>
                <w:rFonts w:ascii="Aptos Narrow" w:hAnsi="Aptos Narrow"/>
                <w:b/>
                <w:bCs/>
                <w:color w:val="000000"/>
                <w:sz w:val="22"/>
                <w:szCs w:val="22"/>
              </w:rPr>
              <w:t>Equipment Code</w:t>
            </w:r>
          </w:p>
        </w:tc>
      </w:tr>
      <w:tr w:rsidR="00047BB0" w:rsidRPr="009E1994" w14:paraId="01CBA3B5" w14:textId="77777777" w:rsidTr="009E1994">
        <w:trPr>
          <w:trHeight w:val="4610"/>
          <w:jc w:val="center"/>
        </w:trPr>
        <w:tc>
          <w:tcPr>
            <w:tcW w:w="531" w:type="dxa"/>
            <w:tcBorders>
              <w:top w:val="nil"/>
              <w:left w:val="single" w:sz="4" w:space="0" w:color="auto"/>
              <w:bottom w:val="single" w:sz="4" w:space="0" w:color="auto"/>
              <w:right w:val="single" w:sz="4" w:space="0" w:color="auto"/>
            </w:tcBorders>
            <w:noWrap/>
            <w:vAlign w:val="center"/>
            <w:hideMark/>
          </w:tcPr>
          <w:p w14:paraId="08EE29D5"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1</w:t>
            </w:r>
          </w:p>
        </w:tc>
        <w:tc>
          <w:tcPr>
            <w:tcW w:w="1449" w:type="dxa"/>
            <w:tcBorders>
              <w:top w:val="nil"/>
              <w:left w:val="nil"/>
              <w:bottom w:val="single" w:sz="4" w:space="0" w:color="auto"/>
              <w:right w:val="single" w:sz="4" w:space="0" w:color="auto"/>
            </w:tcBorders>
            <w:vAlign w:val="center"/>
            <w:hideMark/>
          </w:tcPr>
          <w:p w14:paraId="33C77D7D"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0725E53A"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Capacity: approx. 1000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t xml:space="preserve"> (expandable battery option desirable)</w:t>
            </w:r>
            <w:r w:rsidRPr="009E1994">
              <w:rPr>
                <w:rFonts w:ascii="Aptos Narrow" w:hAnsi="Aptos Narrow"/>
                <w:color w:val="000000"/>
                <w:sz w:val="22"/>
                <w:szCs w:val="22"/>
              </w:rPr>
              <w:br/>
              <w:t>Battery type: LiFePO4 (LFP) or equivalent, min. 3000 charge cycles to 80% capacity</w:t>
            </w:r>
            <w:r w:rsidRPr="009E1994">
              <w:rPr>
                <w:rFonts w:ascii="Aptos Narrow" w:hAnsi="Aptos Narrow"/>
                <w:color w:val="000000"/>
                <w:sz w:val="22"/>
                <w:szCs w:val="22"/>
              </w:rPr>
              <w:br/>
              <w:t>AC output power: min. 1800 W (nominal), peak capacity ≥ 2500 W</w:t>
            </w:r>
            <w:r w:rsidRPr="009E1994">
              <w:rPr>
                <w:rFonts w:ascii="Aptos Narrow" w:hAnsi="Aptos Narrow"/>
                <w:color w:val="000000"/>
                <w:sz w:val="22"/>
                <w:szCs w:val="22"/>
              </w:rPr>
              <w:br/>
              <w:t>Fast charging capability</w:t>
            </w:r>
            <w:r w:rsidRPr="009E1994">
              <w:rPr>
                <w:rFonts w:ascii="Aptos Narrow" w:hAnsi="Aptos Narrow"/>
                <w:color w:val="000000"/>
                <w:sz w:val="22"/>
                <w:szCs w:val="22"/>
              </w:rPr>
              <w:br/>
              <w:t>Solar input compatibility (min. 400W)</w:t>
            </w:r>
            <w:r w:rsidRPr="009E1994">
              <w:rPr>
                <w:rFonts w:ascii="Aptos Narrow" w:hAnsi="Aptos Narrow"/>
                <w:color w:val="000000"/>
                <w:sz w:val="22"/>
                <w:szCs w:val="22"/>
              </w:rPr>
              <w:br/>
              <w:t>Multiple output ports, including AC sockets (230V), USB-C, USB-A, and DC/car output</w:t>
            </w:r>
            <w:r w:rsidRPr="009E1994">
              <w:rPr>
                <w:rFonts w:ascii="Aptos Narrow" w:hAnsi="Aptos Narrow"/>
                <w:color w:val="000000"/>
                <w:sz w:val="22"/>
                <w:szCs w:val="22"/>
              </w:rPr>
              <w:br/>
              <w:t>Pure sine wave inverter</w:t>
            </w:r>
            <w:r w:rsidRPr="009E1994">
              <w:rPr>
                <w:rFonts w:ascii="Aptos Narrow" w:hAnsi="Aptos Narrow"/>
                <w:color w:val="000000"/>
                <w:sz w:val="22"/>
                <w:szCs w:val="22"/>
              </w:rPr>
              <w:br/>
              <w:t>UPS functionality desirable</w:t>
            </w:r>
            <w:r w:rsidRPr="009E1994">
              <w:rPr>
                <w:rFonts w:ascii="Aptos Narrow" w:hAnsi="Aptos Narrow"/>
                <w:color w:val="000000"/>
                <w:sz w:val="22"/>
                <w:szCs w:val="22"/>
              </w:rPr>
              <w:br/>
              <w:t>Weight: portable format (approx. ≤ 15 kg)</w:t>
            </w:r>
            <w:r w:rsidRPr="009E1994">
              <w:rPr>
                <w:rFonts w:ascii="Aptos Narrow" w:hAnsi="Aptos Narrow"/>
                <w:color w:val="000000"/>
                <w:sz w:val="22"/>
                <w:szCs w:val="22"/>
              </w:rPr>
              <w:br/>
              <w:t xml:space="preserve">Connectivity (Wi-Fi/Bluetooth/app control) </w:t>
            </w:r>
          </w:p>
        </w:tc>
        <w:tc>
          <w:tcPr>
            <w:tcW w:w="996" w:type="dxa"/>
            <w:tcBorders>
              <w:top w:val="nil"/>
              <w:left w:val="nil"/>
              <w:bottom w:val="single" w:sz="4" w:space="0" w:color="auto"/>
              <w:right w:val="single" w:sz="4" w:space="0" w:color="auto"/>
            </w:tcBorders>
            <w:noWrap/>
            <w:vAlign w:val="center"/>
            <w:hideMark/>
          </w:tcPr>
          <w:p w14:paraId="53D79A1E"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19</w:t>
            </w:r>
          </w:p>
        </w:tc>
        <w:tc>
          <w:tcPr>
            <w:tcW w:w="1836" w:type="dxa"/>
            <w:tcBorders>
              <w:top w:val="nil"/>
              <w:left w:val="nil"/>
              <w:bottom w:val="single" w:sz="4" w:space="0" w:color="auto"/>
              <w:right w:val="single" w:sz="4" w:space="0" w:color="auto"/>
            </w:tcBorders>
            <w:noWrap/>
            <w:vAlign w:val="center"/>
            <w:hideMark/>
          </w:tcPr>
          <w:p w14:paraId="114045A5"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DELTA 2</w:t>
            </w:r>
          </w:p>
        </w:tc>
        <w:tc>
          <w:tcPr>
            <w:tcW w:w="1208" w:type="dxa"/>
            <w:tcBorders>
              <w:top w:val="nil"/>
              <w:left w:val="nil"/>
              <w:bottom w:val="single" w:sz="4" w:space="0" w:color="auto"/>
              <w:right w:val="single" w:sz="4" w:space="0" w:color="auto"/>
            </w:tcBorders>
            <w:noWrap/>
            <w:vAlign w:val="center"/>
            <w:hideMark/>
          </w:tcPr>
          <w:p w14:paraId="69BC8F20"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PPS-1000</w:t>
            </w:r>
          </w:p>
        </w:tc>
      </w:tr>
      <w:tr w:rsidR="00047BB0" w:rsidRPr="009E1994" w14:paraId="0C4200EB" w14:textId="77777777" w:rsidTr="009E1994">
        <w:trPr>
          <w:trHeight w:val="1160"/>
          <w:jc w:val="center"/>
        </w:trPr>
        <w:tc>
          <w:tcPr>
            <w:tcW w:w="531" w:type="dxa"/>
            <w:tcBorders>
              <w:top w:val="nil"/>
              <w:left w:val="single" w:sz="4" w:space="0" w:color="auto"/>
              <w:bottom w:val="single" w:sz="4" w:space="0" w:color="auto"/>
              <w:right w:val="single" w:sz="4" w:space="0" w:color="auto"/>
            </w:tcBorders>
            <w:noWrap/>
            <w:vAlign w:val="center"/>
            <w:hideMark/>
          </w:tcPr>
          <w:p w14:paraId="7C540B80"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449" w:type="dxa"/>
            <w:tcBorders>
              <w:top w:val="nil"/>
              <w:left w:val="nil"/>
              <w:bottom w:val="single" w:sz="4" w:space="0" w:color="auto"/>
              <w:right w:val="single" w:sz="4" w:space="0" w:color="auto"/>
            </w:tcBorders>
            <w:vAlign w:val="center"/>
            <w:hideMark/>
          </w:tcPr>
          <w:p w14:paraId="3F4A28E9"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Powerbank</w:t>
            </w:r>
            <w:proofErr w:type="spellEnd"/>
          </w:p>
        </w:tc>
        <w:tc>
          <w:tcPr>
            <w:tcW w:w="4111" w:type="dxa"/>
            <w:tcBorders>
              <w:top w:val="nil"/>
              <w:left w:val="nil"/>
              <w:bottom w:val="single" w:sz="4" w:space="0" w:color="auto"/>
              <w:right w:val="single" w:sz="4" w:space="0" w:color="auto"/>
            </w:tcBorders>
            <w:hideMark/>
          </w:tcPr>
          <w:p w14:paraId="1B104358"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Capacity ~27,000 </w:t>
            </w:r>
            <w:proofErr w:type="spellStart"/>
            <w:r w:rsidRPr="009E1994">
              <w:rPr>
                <w:rFonts w:ascii="Aptos Narrow" w:hAnsi="Aptos Narrow"/>
                <w:color w:val="000000"/>
                <w:sz w:val="22"/>
                <w:szCs w:val="22"/>
              </w:rPr>
              <w:t>mAh</w:t>
            </w:r>
            <w:proofErr w:type="spellEnd"/>
            <w:r w:rsidRPr="009E1994">
              <w:rPr>
                <w:rFonts w:ascii="Aptos Narrow" w:hAnsi="Aptos Narrow"/>
                <w:color w:val="000000"/>
                <w:sz w:val="22"/>
                <w:szCs w:val="22"/>
              </w:rPr>
              <w:t>; dual USB-C (PD); output up to 140 W; USB-A fast charging; battery display; airline compliant; or equivalent.</w:t>
            </w:r>
          </w:p>
        </w:tc>
        <w:tc>
          <w:tcPr>
            <w:tcW w:w="996" w:type="dxa"/>
            <w:tcBorders>
              <w:top w:val="nil"/>
              <w:left w:val="nil"/>
              <w:bottom w:val="single" w:sz="4" w:space="0" w:color="auto"/>
              <w:right w:val="single" w:sz="4" w:space="0" w:color="auto"/>
            </w:tcBorders>
            <w:noWrap/>
            <w:vAlign w:val="center"/>
            <w:hideMark/>
          </w:tcPr>
          <w:p w14:paraId="59F4527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5</w:t>
            </w:r>
          </w:p>
        </w:tc>
        <w:tc>
          <w:tcPr>
            <w:tcW w:w="1836" w:type="dxa"/>
            <w:tcBorders>
              <w:top w:val="nil"/>
              <w:left w:val="nil"/>
              <w:bottom w:val="single" w:sz="4" w:space="0" w:color="auto"/>
              <w:right w:val="single" w:sz="4" w:space="0" w:color="auto"/>
            </w:tcBorders>
            <w:noWrap/>
            <w:vAlign w:val="center"/>
            <w:hideMark/>
          </w:tcPr>
          <w:p w14:paraId="0D0DAF9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Canyon PB-2010</w:t>
            </w:r>
          </w:p>
        </w:tc>
        <w:tc>
          <w:tcPr>
            <w:tcW w:w="1208" w:type="dxa"/>
            <w:tcBorders>
              <w:top w:val="nil"/>
              <w:left w:val="nil"/>
              <w:bottom w:val="single" w:sz="4" w:space="0" w:color="auto"/>
              <w:right w:val="single" w:sz="4" w:space="0" w:color="auto"/>
            </w:tcBorders>
            <w:noWrap/>
            <w:vAlign w:val="center"/>
            <w:hideMark/>
          </w:tcPr>
          <w:p w14:paraId="6115614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PB-27K</w:t>
            </w:r>
          </w:p>
        </w:tc>
      </w:tr>
      <w:tr w:rsidR="00047BB0" w:rsidRPr="009E1994" w14:paraId="633B1EDC" w14:textId="77777777" w:rsidTr="009E1994">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5B29F13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7317AD8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6E684EF5"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2000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Nominal output power: minimum 2000 W</w:t>
            </w:r>
            <w:r w:rsidRPr="009E1994">
              <w:rPr>
                <w:rFonts w:ascii="Aptos Narrow" w:hAnsi="Aptos Narrow"/>
                <w:color w:val="000000"/>
                <w:sz w:val="22"/>
                <w:szCs w:val="22"/>
              </w:rPr>
              <w:br/>
              <w:t>Peak output power: minimum 3000 W</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Output voltage: 230 V (EU standard)</w:t>
            </w:r>
            <w:r w:rsidRPr="009E1994">
              <w:rPr>
                <w:rFonts w:ascii="Aptos Narrow" w:hAnsi="Aptos Narrow"/>
                <w:color w:val="000000"/>
                <w:sz w:val="22"/>
                <w:szCs w:val="22"/>
              </w:rPr>
              <w:br/>
              <w:t>Minimum 4 AC output sockets</w:t>
            </w:r>
            <w:r w:rsidRPr="009E1994">
              <w:rPr>
                <w:rFonts w:ascii="Aptos Narrow" w:hAnsi="Aptos Narrow"/>
                <w:color w:val="000000"/>
                <w:sz w:val="22"/>
                <w:szCs w:val="22"/>
              </w:rPr>
              <w:br/>
              <w:t>Autonomy time: minimum 2 hours (under standard load conditions)</w:t>
            </w:r>
            <w:r w:rsidRPr="009E1994">
              <w:rPr>
                <w:rFonts w:ascii="Aptos Narrow" w:hAnsi="Aptos Narrow"/>
                <w:color w:val="000000"/>
                <w:sz w:val="22"/>
                <w:szCs w:val="22"/>
              </w:rPr>
              <w:br/>
              <w:t>Charging time from mains: not more than approximately 2 hours</w:t>
            </w:r>
            <w:r w:rsidRPr="009E1994">
              <w:rPr>
                <w:rFonts w:ascii="Aptos Narrow" w:hAnsi="Aptos Narrow"/>
                <w:color w:val="000000"/>
                <w:sz w:val="22"/>
                <w:szCs w:val="22"/>
              </w:rPr>
              <w:br/>
              <w:t>Integrated display for operational status monitoring (mandatory)</w:t>
            </w:r>
          </w:p>
        </w:tc>
        <w:tc>
          <w:tcPr>
            <w:tcW w:w="996" w:type="dxa"/>
            <w:tcBorders>
              <w:top w:val="nil"/>
              <w:left w:val="nil"/>
              <w:bottom w:val="single" w:sz="4" w:space="0" w:color="auto"/>
              <w:right w:val="single" w:sz="4" w:space="0" w:color="auto"/>
            </w:tcBorders>
            <w:noWrap/>
            <w:vAlign w:val="center"/>
            <w:hideMark/>
          </w:tcPr>
          <w:p w14:paraId="32A9FB39"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3E179B0A"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Bluetti</w:t>
            </w:r>
            <w:proofErr w:type="spellEnd"/>
            <w:r w:rsidRPr="009E1994">
              <w:rPr>
                <w:rFonts w:ascii="Aptos Narrow" w:hAnsi="Aptos Narrow"/>
                <w:color w:val="000000"/>
                <w:sz w:val="22"/>
                <w:szCs w:val="22"/>
              </w:rPr>
              <w:t xml:space="preserve"> AC200PL/</w:t>
            </w: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DELTA 2 Max</w:t>
            </w:r>
          </w:p>
        </w:tc>
        <w:tc>
          <w:tcPr>
            <w:tcW w:w="1208" w:type="dxa"/>
            <w:tcBorders>
              <w:top w:val="nil"/>
              <w:left w:val="nil"/>
              <w:bottom w:val="single" w:sz="4" w:space="0" w:color="auto"/>
              <w:right w:val="single" w:sz="4" w:space="0" w:color="auto"/>
            </w:tcBorders>
            <w:noWrap/>
            <w:vAlign w:val="center"/>
            <w:hideMark/>
          </w:tcPr>
          <w:p w14:paraId="2AA3A69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PPS-2000</w:t>
            </w:r>
          </w:p>
        </w:tc>
      </w:tr>
      <w:tr w:rsidR="00047BB0" w:rsidRPr="009E1994" w14:paraId="33BD36F2" w14:textId="77777777" w:rsidTr="009E1994">
        <w:trPr>
          <w:trHeight w:val="2320"/>
          <w:jc w:val="center"/>
        </w:trPr>
        <w:tc>
          <w:tcPr>
            <w:tcW w:w="531" w:type="dxa"/>
            <w:tcBorders>
              <w:top w:val="nil"/>
              <w:left w:val="single" w:sz="4" w:space="0" w:color="auto"/>
              <w:bottom w:val="single" w:sz="4" w:space="0" w:color="auto"/>
              <w:right w:val="single" w:sz="4" w:space="0" w:color="auto"/>
            </w:tcBorders>
            <w:noWrap/>
            <w:vAlign w:val="center"/>
            <w:hideMark/>
          </w:tcPr>
          <w:p w14:paraId="6E1BD19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3C4538E5"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46A48055"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550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Output ports: AC 220–230 V (EU standard), DC and USB outputs for simultaneous powering of laptops and mobile devices</w:t>
            </w:r>
            <w:r w:rsidRPr="009E1994">
              <w:rPr>
                <w:rFonts w:ascii="Aptos Narrow" w:hAnsi="Aptos Narrow"/>
                <w:color w:val="000000"/>
                <w:sz w:val="22"/>
                <w:szCs w:val="22"/>
              </w:rPr>
              <w:br/>
              <w:t>Charging from mains power supported</w:t>
            </w:r>
            <w:r w:rsidRPr="009E1994">
              <w:rPr>
                <w:rFonts w:ascii="Aptos Narrow" w:hAnsi="Aptos Narrow"/>
                <w:color w:val="000000"/>
                <w:sz w:val="22"/>
                <w:szCs w:val="22"/>
              </w:rPr>
              <w:br/>
              <w:t>Integrated protection against overvoltage and overload</w:t>
            </w:r>
          </w:p>
        </w:tc>
        <w:tc>
          <w:tcPr>
            <w:tcW w:w="996" w:type="dxa"/>
            <w:tcBorders>
              <w:top w:val="nil"/>
              <w:left w:val="nil"/>
              <w:bottom w:val="single" w:sz="4" w:space="0" w:color="auto"/>
              <w:right w:val="single" w:sz="4" w:space="0" w:color="auto"/>
            </w:tcBorders>
            <w:noWrap/>
            <w:vAlign w:val="center"/>
            <w:hideMark/>
          </w:tcPr>
          <w:p w14:paraId="2FDC203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8</w:t>
            </w:r>
          </w:p>
        </w:tc>
        <w:tc>
          <w:tcPr>
            <w:tcW w:w="1836" w:type="dxa"/>
            <w:tcBorders>
              <w:top w:val="nil"/>
              <w:left w:val="nil"/>
              <w:bottom w:val="single" w:sz="4" w:space="0" w:color="auto"/>
              <w:right w:val="single" w:sz="4" w:space="0" w:color="auto"/>
            </w:tcBorders>
            <w:vAlign w:val="center"/>
            <w:hideMark/>
          </w:tcPr>
          <w:p w14:paraId="2ACD721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Wonder WX1200/</w:t>
            </w: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River 2 Max</w:t>
            </w:r>
          </w:p>
        </w:tc>
        <w:tc>
          <w:tcPr>
            <w:tcW w:w="1208" w:type="dxa"/>
            <w:tcBorders>
              <w:top w:val="nil"/>
              <w:left w:val="nil"/>
              <w:bottom w:val="single" w:sz="4" w:space="0" w:color="auto"/>
              <w:right w:val="single" w:sz="4" w:space="0" w:color="auto"/>
            </w:tcBorders>
            <w:noWrap/>
            <w:vAlign w:val="center"/>
            <w:hideMark/>
          </w:tcPr>
          <w:p w14:paraId="269EC375"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PPS-500</w:t>
            </w:r>
          </w:p>
        </w:tc>
      </w:tr>
      <w:tr w:rsidR="00047BB0" w:rsidRPr="009E1994" w14:paraId="65D3439A" w14:textId="77777777" w:rsidTr="009E1994">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7CF1BAC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5</w:t>
            </w:r>
          </w:p>
        </w:tc>
        <w:tc>
          <w:tcPr>
            <w:tcW w:w="1449" w:type="dxa"/>
            <w:tcBorders>
              <w:top w:val="nil"/>
              <w:left w:val="nil"/>
              <w:bottom w:val="single" w:sz="4" w:space="0" w:color="auto"/>
              <w:right w:val="single" w:sz="4" w:space="0" w:color="auto"/>
            </w:tcBorders>
            <w:vAlign w:val="center"/>
            <w:hideMark/>
          </w:tcPr>
          <w:p w14:paraId="60974E7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27AA13E8"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5000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Nominal output power: minimum 800 W</w:t>
            </w:r>
            <w:r w:rsidRPr="009E1994">
              <w:rPr>
                <w:rFonts w:ascii="Aptos Narrow" w:hAnsi="Aptos Narrow"/>
                <w:color w:val="000000"/>
                <w:sz w:val="22"/>
                <w:szCs w:val="22"/>
              </w:rPr>
              <w:br/>
              <w:t>AC output: 230 V (EU standard)</w:t>
            </w:r>
            <w:r w:rsidRPr="009E1994">
              <w:rPr>
                <w:rFonts w:ascii="Aptos Narrow" w:hAnsi="Aptos Narrow"/>
                <w:color w:val="000000"/>
                <w:sz w:val="22"/>
                <w:szCs w:val="22"/>
              </w:rPr>
              <w:br/>
              <w:t>Suitable for powering multiple office devices simultaneously</w:t>
            </w:r>
            <w:r w:rsidRPr="009E1994">
              <w:rPr>
                <w:rFonts w:ascii="Aptos Narrow" w:hAnsi="Aptos Narrow"/>
                <w:color w:val="000000"/>
                <w:sz w:val="22"/>
                <w:szCs w:val="22"/>
              </w:rPr>
              <w:br/>
              <w:t>Integrated display for operational status monitoring</w:t>
            </w:r>
            <w:r w:rsidRPr="009E1994">
              <w:rPr>
                <w:rFonts w:ascii="Aptos Narrow" w:hAnsi="Aptos Narrow"/>
                <w:color w:val="000000"/>
                <w:sz w:val="22"/>
                <w:szCs w:val="22"/>
              </w:rPr>
              <w:br/>
              <w:t>Fast charging capability desirable</w:t>
            </w:r>
            <w:r w:rsidRPr="009E1994">
              <w:rPr>
                <w:rFonts w:ascii="Aptos Narrow" w:hAnsi="Aptos Narrow"/>
                <w:color w:val="000000"/>
                <w:sz w:val="22"/>
                <w:szCs w:val="22"/>
              </w:rPr>
              <w:br/>
              <w:t>Compatible with external charging sources (mains and/or solar input desirable)</w:t>
            </w:r>
            <w:r w:rsidRPr="009E1994">
              <w:rPr>
                <w:rFonts w:ascii="Aptos Narrow" w:hAnsi="Aptos Narrow"/>
                <w:color w:val="000000"/>
                <w:sz w:val="22"/>
                <w:szCs w:val="22"/>
              </w:rPr>
              <w:br/>
              <w:t>Portable format (with wheels or transport handles acceptable)</w:t>
            </w:r>
          </w:p>
        </w:tc>
        <w:tc>
          <w:tcPr>
            <w:tcW w:w="996" w:type="dxa"/>
            <w:tcBorders>
              <w:top w:val="nil"/>
              <w:left w:val="nil"/>
              <w:bottom w:val="single" w:sz="4" w:space="0" w:color="auto"/>
              <w:right w:val="single" w:sz="4" w:space="0" w:color="auto"/>
            </w:tcBorders>
            <w:noWrap/>
            <w:vAlign w:val="center"/>
            <w:hideMark/>
          </w:tcPr>
          <w:p w14:paraId="42CA7B9B"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noWrap/>
            <w:vAlign w:val="center"/>
            <w:hideMark/>
          </w:tcPr>
          <w:p w14:paraId="6CF4B85B"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Marstek</w:t>
            </w:r>
            <w:proofErr w:type="spellEnd"/>
            <w:r w:rsidRPr="009E1994">
              <w:rPr>
                <w:rFonts w:ascii="Aptos Narrow" w:hAnsi="Aptos Narrow"/>
                <w:color w:val="000000"/>
                <w:sz w:val="22"/>
                <w:szCs w:val="22"/>
              </w:rPr>
              <w:t xml:space="preserve"> Venus-E</w:t>
            </w:r>
          </w:p>
        </w:tc>
        <w:tc>
          <w:tcPr>
            <w:tcW w:w="1208" w:type="dxa"/>
            <w:tcBorders>
              <w:top w:val="nil"/>
              <w:left w:val="nil"/>
              <w:bottom w:val="single" w:sz="4" w:space="0" w:color="auto"/>
              <w:right w:val="single" w:sz="4" w:space="0" w:color="auto"/>
            </w:tcBorders>
            <w:noWrap/>
            <w:vAlign w:val="center"/>
            <w:hideMark/>
          </w:tcPr>
          <w:p w14:paraId="03516D1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PPS-5000</w:t>
            </w:r>
          </w:p>
        </w:tc>
      </w:tr>
      <w:tr w:rsidR="00047BB0" w:rsidRPr="009E1994" w14:paraId="27C0BFE6" w14:textId="77777777" w:rsidTr="009E1994">
        <w:trPr>
          <w:trHeight w:val="2900"/>
          <w:jc w:val="center"/>
        </w:trPr>
        <w:tc>
          <w:tcPr>
            <w:tcW w:w="531" w:type="dxa"/>
            <w:tcBorders>
              <w:top w:val="nil"/>
              <w:left w:val="single" w:sz="4" w:space="0" w:color="auto"/>
              <w:bottom w:val="single" w:sz="4" w:space="0" w:color="auto"/>
              <w:right w:val="single" w:sz="4" w:space="0" w:color="auto"/>
            </w:tcBorders>
            <w:noWrap/>
            <w:vAlign w:val="center"/>
            <w:hideMark/>
          </w:tcPr>
          <w:p w14:paraId="74D55DE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387FB05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6C8603AA" w14:textId="77777777" w:rsidR="00BC2DBE" w:rsidRPr="00A2794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3500 </w:t>
            </w:r>
            <w:proofErr w:type="spellStart"/>
            <w:r w:rsidRPr="009E1994">
              <w:rPr>
                <w:rFonts w:ascii="Aptos Narrow" w:hAnsi="Aptos Narrow"/>
                <w:color w:val="000000"/>
                <w:sz w:val="22"/>
                <w:szCs w:val="22"/>
              </w:rPr>
              <w:t>Wh</w:t>
            </w:r>
            <w:proofErr w:type="spellEnd"/>
          </w:p>
          <w:p w14:paraId="159DFD5D" w14:textId="0D02619E" w:rsidR="00047BB0" w:rsidRPr="009E1994" w:rsidRDefault="00BC2DBE" w:rsidP="00625B6B">
            <w:pPr>
              <w:rPr>
                <w:rFonts w:ascii="Aptos Narrow" w:hAnsi="Aptos Narrow"/>
                <w:color w:val="000000"/>
                <w:sz w:val="22"/>
                <w:szCs w:val="22"/>
              </w:rPr>
            </w:pPr>
            <w:r w:rsidRPr="009E1994">
              <w:rPr>
                <w:rFonts w:ascii="Aptos Narrow" w:hAnsi="Aptos Narrow"/>
                <w:color w:val="000000"/>
                <w:sz w:val="22"/>
                <w:szCs w:val="22"/>
              </w:rPr>
              <w:t>Nominal output power: minimum 3600 W</w:t>
            </w:r>
            <w:r w:rsidR="00047BB0" w:rsidRPr="009E1994">
              <w:rPr>
                <w:rFonts w:ascii="Aptos Narrow" w:hAnsi="Aptos Narrow"/>
                <w:color w:val="000000"/>
                <w:sz w:val="22"/>
                <w:szCs w:val="22"/>
              </w:rPr>
              <w:br/>
              <w:t>AC output: 230 V (EU standard)</w:t>
            </w:r>
            <w:r w:rsidR="00047BB0" w:rsidRPr="009E1994">
              <w:rPr>
                <w:rFonts w:ascii="Aptos Narrow" w:hAnsi="Aptos Narrow"/>
                <w:color w:val="000000"/>
                <w:sz w:val="22"/>
                <w:szCs w:val="22"/>
              </w:rPr>
              <w:br/>
              <w:t>Suitable for powering multiple office devices and field equipment</w:t>
            </w:r>
            <w:r w:rsidR="00047BB0" w:rsidRPr="009E1994">
              <w:rPr>
                <w:rFonts w:ascii="Aptos Narrow" w:hAnsi="Aptos Narrow"/>
                <w:color w:val="000000"/>
                <w:sz w:val="22"/>
                <w:szCs w:val="22"/>
              </w:rPr>
              <w:br/>
              <w:t>Fast charging capability (from mains)</w:t>
            </w:r>
            <w:r w:rsidR="00047BB0" w:rsidRPr="009E1994">
              <w:rPr>
                <w:rFonts w:ascii="Aptos Narrow" w:hAnsi="Aptos Narrow"/>
                <w:color w:val="000000"/>
                <w:sz w:val="22"/>
                <w:szCs w:val="22"/>
              </w:rPr>
              <w:br/>
              <w:t>Portable format (wheels and/or transport handles acceptable)</w:t>
            </w:r>
            <w:r w:rsidR="00047BB0" w:rsidRPr="009E1994">
              <w:rPr>
                <w:rFonts w:ascii="Aptos Narrow" w:hAnsi="Aptos Narrow"/>
                <w:color w:val="000000"/>
                <w:sz w:val="22"/>
                <w:szCs w:val="22"/>
              </w:rPr>
              <w:br/>
              <w:t>Integrated display for operational monitoring</w:t>
            </w:r>
            <w:r w:rsidR="00047BB0" w:rsidRPr="009E1994">
              <w:rPr>
                <w:rFonts w:ascii="Aptos Narrow" w:hAnsi="Aptos Narrow"/>
                <w:color w:val="000000"/>
                <w:sz w:val="22"/>
                <w:szCs w:val="22"/>
              </w:rPr>
              <w:br/>
              <w:t>Compatible with external charging sources (mains and/or solar input desirable)</w:t>
            </w:r>
          </w:p>
        </w:tc>
        <w:tc>
          <w:tcPr>
            <w:tcW w:w="996" w:type="dxa"/>
            <w:tcBorders>
              <w:top w:val="nil"/>
              <w:left w:val="nil"/>
              <w:bottom w:val="single" w:sz="4" w:space="0" w:color="auto"/>
              <w:right w:val="single" w:sz="4" w:space="0" w:color="auto"/>
            </w:tcBorders>
            <w:noWrap/>
            <w:vAlign w:val="center"/>
            <w:hideMark/>
          </w:tcPr>
          <w:p w14:paraId="690D8BE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47BC58A8"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w:t>
            </w:r>
            <w:r w:rsidRPr="009E1994">
              <w:rPr>
                <w:rFonts w:ascii="Aptos Narrow" w:hAnsi="Aptos Narrow"/>
                <w:color w:val="000000"/>
                <w:sz w:val="22"/>
                <w:szCs w:val="22"/>
              </w:rPr>
              <w:br/>
              <w:t xml:space="preserve">DELTA Pro </w:t>
            </w:r>
          </w:p>
        </w:tc>
        <w:tc>
          <w:tcPr>
            <w:tcW w:w="1208" w:type="dxa"/>
            <w:tcBorders>
              <w:top w:val="nil"/>
              <w:left w:val="nil"/>
              <w:bottom w:val="single" w:sz="4" w:space="0" w:color="auto"/>
              <w:right w:val="single" w:sz="4" w:space="0" w:color="auto"/>
            </w:tcBorders>
            <w:noWrap/>
            <w:vAlign w:val="center"/>
            <w:hideMark/>
          </w:tcPr>
          <w:p w14:paraId="1FA2130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PPS-3600</w:t>
            </w:r>
          </w:p>
        </w:tc>
      </w:tr>
      <w:tr w:rsidR="00047BB0" w:rsidRPr="009E1994" w14:paraId="2031F78F" w14:textId="77777777" w:rsidTr="009E1994">
        <w:trPr>
          <w:trHeight w:val="3460"/>
          <w:jc w:val="center"/>
        </w:trPr>
        <w:tc>
          <w:tcPr>
            <w:tcW w:w="531" w:type="dxa"/>
            <w:tcBorders>
              <w:top w:val="nil"/>
              <w:left w:val="single" w:sz="4" w:space="0" w:color="auto"/>
              <w:bottom w:val="single" w:sz="4" w:space="0" w:color="auto"/>
              <w:right w:val="single" w:sz="4" w:space="0" w:color="auto"/>
            </w:tcBorders>
            <w:noWrap/>
            <w:vAlign w:val="center"/>
            <w:hideMark/>
          </w:tcPr>
          <w:p w14:paraId="288E918E"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0072B48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 with Expansion Battery</w:t>
            </w:r>
          </w:p>
        </w:tc>
        <w:tc>
          <w:tcPr>
            <w:tcW w:w="4111" w:type="dxa"/>
            <w:tcBorders>
              <w:top w:val="nil"/>
              <w:left w:val="nil"/>
              <w:bottom w:val="single" w:sz="4" w:space="0" w:color="auto"/>
              <w:right w:val="single" w:sz="4" w:space="0" w:color="auto"/>
            </w:tcBorders>
            <w:hideMark/>
          </w:tcPr>
          <w:p w14:paraId="4B836A04"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Modular power station system including main unit and additional expansion battery</w:t>
            </w:r>
            <w:r w:rsidRPr="009E1994">
              <w:rPr>
                <w:rFonts w:ascii="Aptos Narrow" w:hAnsi="Aptos Narrow"/>
                <w:color w:val="000000"/>
                <w:sz w:val="22"/>
                <w:szCs w:val="22"/>
              </w:rPr>
              <w:br/>
              <w:t xml:space="preserve">Total battery capacity: minimum 5000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Nominal AC output power: minimum 3000 W</w:t>
            </w:r>
            <w:r w:rsidRPr="009E1994">
              <w:rPr>
                <w:rFonts w:ascii="Aptos Narrow" w:hAnsi="Aptos Narrow"/>
                <w:color w:val="000000"/>
                <w:sz w:val="22"/>
                <w:szCs w:val="22"/>
              </w:rPr>
              <w:br/>
              <w:t>Peak output power: minimum 6000 W</w:t>
            </w:r>
            <w:r w:rsidRPr="009E1994">
              <w:rPr>
                <w:rFonts w:ascii="Aptos Narrow" w:hAnsi="Aptos Narrow"/>
                <w:color w:val="000000"/>
                <w:sz w:val="22"/>
                <w:szCs w:val="22"/>
              </w:rPr>
              <w:br/>
              <w:t>Battery lifecycle: minimum 4000 charge cycles</w:t>
            </w:r>
            <w:r w:rsidRPr="009E1994">
              <w:rPr>
                <w:rFonts w:ascii="Aptos Narrow" w:hAnsi="Aptos Narrow"/>
                <w:color w:val="000000"/>
                <w:sz w:val="22"/>
                <w:szCs w:val="22"/>
              </w:rPr>
              <w:br/>
              <w:t>Output voltage: 230 V (EU standard)</w:t>
            </w:r>
            <w:r w:rsidRPr="009E1994">
              <w:rPr>
                <w:rFonts w:ascii="Aptos Narrow" w:hAnsi="Aptos Narrow"/>
                <w:color w:val="000000"/>
                <w:sz w:val="22"/>
                <w:szCs w:val="22"/>
              </w:rPr>
              <w:br/>
              <w:t>Integrated display for operational monitoring</w:t>
            </w:r>
            <w:r w:rsidRPr="009E1994">
              <w:rPr>
                <w:rFonts w:ascii="Aptos Narrow" w:hAnsi="Aptos Narrow"/>
                <w:color w:val="000000"/>
                <w:sz w:val="22"/>
                <w:szCs w:val="22"/>
              </w:rPr>
              <w:br/>
              <w:t>Suitable for powering multiple office and field devices simultaneously</w:t>
            </w:r>
            <w:r w:rsidRPr="009E1994">
              <w:rPr>
                <w:rFonts w:ascii="Aptos Narrow" w:hAnsi="Aptos Narrow"/>
                <w:color w:val="000000"/>
                <w:sz w:val="22"/>
                <w:szCs w:val="22"/>
              </w:rPr>
              <w:br/>
              <w:t>Portable configuration</w:t>
            </w:r>
          </w:p>
        </w:tc>
        <w:tc>
          <w:tcPr>
            <w:tcW w:w="996" w:type="dxa"/>
            <w:tcBorders>
              <w:top w:val="nil"/>
              <w:left w:val="nil"/>
              <w:bottom w:val="single" w:sz="4" w:space="0" w:color="auto"/>
              <w:right w:val="single" w:sz="4" w:space="0" w:color="auto"/>
            </w:tcBorders>
            <w:noWrap/>
            <w:vAlign w:val="center"/>
            <w:hideMark/>
          </w:tcPr>
          <w:p w14:paraId="0B86FB4B"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54631109"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Bluetti</w:t>
            </w:r>
            <w:proofErr w:type="spellEnd"/>
            <w:r w:rsidRPr="009E1994">
              <w:rPr>
                <w:rFonts w:ascii="Aptos Narrow" w:hAnsi="Aptos Narrow"/>
                <w:color w:val="000000"/>
                <w:sz w:val="22"/>
                <w:szCs w:val="22"/>
              </w:rPr>
              <w:t xml:space="preserve"> AC300</w:t>
            </w:r>
          </w:p>
        </w:tc>
        <w:tc>
          <w:tcPr>
            <w:tcW w:w="1208" w:type="dxa"/>
            <w:tcBorders>
              <w:top w:val="nil"/>
              <w:left w:val="nil"/>
              <w:bottom w:val="single" w:sz="4" w:space="0" w:color="auto"/>
              <w:right w:val="single" w:sz="4" w:space="0" w:color="auto"/>
            </w:tcBorders>
            <w:noWrap/>
            <w:vAlign w:val="center"/>
            <w:hideMark/>
          </w:tcPr>
          <w:p w14:paraId="77916739"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PPS-5000-MOD</w:t>
            </w:r>
          </w:p>
        </w:tc>
      </w:tr>
      <w:tr w:rsidR="00047BB0" w:rsidRPr="009E1994" w14:paraId="20262D30" w14:textId="77777777" w:rsidTr="009E1994">
        <w:trPr>
          <w:trHeight w:val="2610"/>
          <w:jc w:val="center"/>
        </w:trPr>
        <w:tc>
          <w:tcPr>
            <w:tcW w:w="531" w:type="dxa"/>
            <w:tcBorders>
              <w:top w:val="nil"/>
              <w:left w:val="single" w:sz="4" w:space="0" w:color="auto"/>
              <w:bottom w:val="single" w:sz="4" w:space="0" w:color="auto"/>
              <w:right w:val="single" w:sz="4" w:space="0" w:color="auto"/>
            </w:tcBorders>
            <w:noWrap/>
            <w:vAlign w:val="center"/>
            <w:hideMark/>
          </w:tcPr>
          <w:p w14:paraId="37F2FA8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7F829F4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51255F80"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280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Battery lifecycle: minimum 3000 charge cycles</w:t>
            </w:r>
            <w:r w:rsidRPr="009E1994">
              <w:rPr>
                <w:rFonts w:ascii="Aptos Narrow" w:hAnsi="Aptos Narrow"/>
                <w:color w:val="000000"/>
                <w:sz w:val="22"/>
                <w:szCs w:val="22"/>
              </w:rPr>
              <w:br/>
              <w:t>Multiple output ports (AC, USB and/or DC)</w:t>
            </w:r>
            <w:r w:rsidRPr="009E1994">
              <w:rPr>
                <w:rFonts w:ascii="Aptos Narrow" w:hAnsi="Aptos Narrow"/>
                <w:color w:val="000000"/>
                <w:sz w:val="22"/>
                <w:szCs w:val="22"/>
              </w:rPr>
              <w:br/>
              <w:t>Integrated display for operational monitoring</w:t>
            </w:r>
            <w:r w:rsidRPr="009E1994">
              <w:rPr>
                <w:rFonts w:ascii="Aptos Narrow" w:hAnsi="Aptos Narrow"/>
                <w:color w:val="000000"/>
                <w:sz w:val="22"/>
                <w:szCs w:val="22"/>
              </w:rPr>
              <w:br/>
              <w:t>Lightweight and portable design</w:t>
            </w:r>
            <w:r w:rsidRPr="009E1994">
              <w:rPr>
                <w:rFonts w:ascii="Aptos Narrow" w:hAnsi="Aptos Narrow"/>
                <w:color w:val="000000"/>
                <w:sz w:val="22"/>
                <w:szCs w:val="22"/>
              </w:rPr>
              <w:br/>
              <w:t>Output voltage: 230 V (EU standard)</w:t>
            </w:r>
          </w:p>
        </w:tc>
        <w:tc>
          <w:tcPr>
            <w:tcW w:w="996" w:type="dxa"/>
            <w:tcBorders>
              <w:top w:val="nil"/>
              <w:left w:val="nil"/>
              <w:bottom w:val="single" w:sz="4" w:space="0" w:color="auto"/>
              <w:right w:val="single" w:sz="4" w:space="0" w:color="auto"/>
            </w:tcBorders>
            <w:noWrap/>
            <w:vAlign w:val="center"/>
            <w:hideMark/>
          </w:tcPr>
          <w:p w14:paraId="21CDA35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68FF30E4"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Bluetti</w:t>
            </w:r>
            <w:proofErr w:type="spellEnd"/>
            <w:r w:rsidRPr="009E1994">
              <w:rPr>
                <w:rFonts w:ascii="Aptos Narrow" w:hAnsi="Aptos Narrow"/>
                <w:color w:val="000000"/>
                <w:sz w:val="22"/>
                <w:szCs w:val="22"/>
              </w:rPr>
              <w:t xml:space="preserve"> Elite 30 </w:t>
            </w:r>
            <w:r w:rsidRPr="009E1994">
              <w:rPr>
                <w:rFonts w:ascii="Aptos Narrow" w:hAnsi="Aptos Narrow"/>
                <w:color w:val="000000"/>
                <w:sz w:val="22"/>
                <w:szCs w:val="22"/>
              </w:rPr>
              <w:br/>
              <w:t xml:space="preserve">V2 Charging </w:t>
            </w:r>
            <w:r w:rsidRPr="009E1994">
              <w:rPr>
                <w:rFonts w:ascii="Aptos Narrow" w:hAnsi="Aptos Narrow"/>
                <w:color w:val="000000"/>
                <w:sz w:val="22"/>
                <w:szCs w:val="22"/>
              </w:rPr>
              <w:br/>
              <w:t>Station</w:t>
            </w:r>
          </w:p>
        </w:tc>
        <w:tc>
          <w:tcPr>
            <w:tcW w:w="1208" w:type="dxa"/>
            <w:tcBorders>
              <w:top w:val="nil"/>
              <w:left w:val="nil"/>
              <w:bottom w:val="single" w:sz="4" w:space="0" w:color="auto"/>
              <w:right w:val="single" w:sz="4" w:space="0" w:color="auto"/>
            </w:tcBorders>
            <w:noWrap/>
            <w:vAlign w:val="center"/>
            <w:hideMark/>
          </w:tcPr>
          <w:p w14:paraId="21038C3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PPS-300</w:t>
            </w:r>
          </w:p>
        </w:tc>
      </w:tr>
      <w:tr w:rsidR="00047BB0" w:rsidRPr="009E1994" w14:paraId="4F50D718" w14:textId="77777777" w:rsidTr="009E1994">
        <w:trPr>
          <w:trHeight w:val="2610"/>
          <w:jc w:val="center"/>
        </w:trPr>
        <w:tc>
          <w:tcPr>
            <w:tcW w:w="531" w:type="dxa"/>
            <w:tcBorders>
              <w:top w:val="nil"/>
              <w:left w:val="single" w:sz="4" w:space="0" w:color="auto"/>
              <w:bottom w:val="single" w:sz="4" w:space="0" w:color="auto"/>
              <w:right w:val="single" w:sz="4" w:space="0" w:color="auto"/>
            </w:tcBorders>
            <w:noWrap/>
            <w:vAlign w:val="center"/>
            <w:hideMark/>
          </w:tcPr>
          <w:p w14:paraId="73A047CD"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9</w:t>
            </w:r>
          </w:p>
        </w:tc>
        <w:tc>
          <w:tcPr>
            <w:tcW w:w="1449" w:type="dxa"/>
            <w:tcBorders>
              <w:top w:val="nil"/>
              <w:left w:val="nil"/>
              <w:bottom w:val="single" w:sz="4" w:space="0" w:color="auto"/>
              <w:right w:val="single" w:sz="4" w:space="0" w:color="auto"/>
            </w:tcBorders>
            <w:vAlign w:val="center"/>
            <w:hideMark/>
          </w:tcPr>
          <w:p w14:paraId="66EF7A9B"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0C3F8552" w14:textId="3D2463D4"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w:t>
            </w:r>
            <w:r w:rsidR="005D567C" w:rsidRPr="009E1994">
              <w:rPr>
                <w:rFonts w:ascii="Aptos Narrow" w:hAnsi="Aptos Narrow"/>
                <w:color w:val="000000"/>
                <w:sz w:val="22"/>
                <w:szCs w:val="22"/>
              </w:rPr>
              <w:t>1024</w:t>
            </w:r>
            <w:r w:rsidR="005D567C" w:rsidRPr="009E1994" w:rsidDel="005D567C">
              <w:rPr>
                <w:rFonts w:ascii="Aptos Narrow" w:hAnsi="Aptos Narrow"/>
                <w:color w:val="000000"/>
                <w:sz w:val="22"/>
                <w:szCs w:val="22"/>
              </w:rPr>
              <w:t xml:space="preserve">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AC output power: minimum 1800 W</w:t>
            </w:r>
            <w:r w:rsidRPr="009E1994">
              <w:rPr>
                <w:rFonts w:ascii="Aptos Narrow" w:hAnsi="Aptos Narrow"/>
                <w:color w:val="000000"/>
                <w:sz w:val="22"/>
                <w:szCs w:val="22"/>
              </w:rPr>
              <w:br/>
              <w:t>AC output: 230 V (EU standard sockets)</w:t>
            </w:r>
            <w:r w:rsidRPr="009E1994">
              <w:rPr>
                <w:rFonts w:ascii="Aptos Narrow" w:hAnsi="Aptos Narrow"/>
                <w:color w:val="000000"/>
                <w:sz w:val="22"/>
                <w:szCs w:val="22"/>
              </w:rPr>
              <w:br/>
            </w:r>
          </w:p>
        </w:tc>
        <w:tc>
          <w:tcPr>
            <w:tcW w:w="996" w:type="dxa"/>
            <w:tcBorders>
              <w:top w:val="nil"/>
              <w:left w:val="nil"/>
              <w:bottom w:val="single" w:sz="4" w:space="0" w:color="auto"/>
              <w:right w:val="single" w:sz="4" w:space="0" w:color="auto"/>
            </w:tcBorders>
            <w:noWrap/>
            <w:vAlign w:val="center"/>
            <w:hideMark/>
          </w:tcPr>
          <w:p w14:paraId="7BEA5BAC" w14:textId="2506D7FC" w:rsidR="00047BB0" w:rsidRPr="009E1994" w:rsidRDefault="00D96908" w:rsidP="00625B6B">
            <w:pPr>
              <w:jc w:val="center"/>
              <w:rPr>
                <w:rFonts w:ascii="Aptos Narrow" w:hAnsi="Aptos Narrow"/>
                <w:color w:val="000000"/>
                <w:sz w:val="22"/>
                <w:szCs w:val="22"/>
              </w:rPr>
            </w:pPr>
            <w:r w:rsidRPr="009E1994">
              <w:rPr>
                <w:rFonts w:ascii="Aptos Narrow" w:hAnsi="Aptos Narrow"/>
                <w:color w:val="000000"/>
                <w:sz w:val="22"/>
                <w:szCs w:val="22"/>
              </w:rPr>
              <w:t>4</w:t>
            </w:r>
          </w:p>
        </w:tc>
        <w:tc>
          <w:tcPr>
            <w:tcW w:w="1836" w:type="dxa"/>
            <w:tcBorders>
              <w:top w:val="nil"/>
              <w:left w:val="nil"/>
              <w:bottom w:val="single" w:sz="4" w:space="0" w:color="auto"/>
              <w:right w:val="single" w:sz="4" w:space="0" w:color="auto"/>
            </w:tcBorders>
            <w:noWrap/>
            <w:vAlign w:val="center"/>
            <w:hideMark/>
          </w:tcPr>
          <w:p w14:paraId="68CBE139"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Delta 3</w:t>
            </w:r>
          </w:p>
        </w:tc>
        <w:tc>
          <w:tcPr>
            <w:tcW w:w="1208" w:type="dxa"/>
            <w:tcBorders>
              <w:top w:val="nil"/>
              <w:left w:val="nil"/>
              <w:bottom w:val="single" w:sz="4" w:space="0" w:color="auto"/>
              <w:right w:val="single" w:sz="4" w:space="0" w:color="auto"/>
            </w:tcBorders>
            <w:noWrap/>
            <w:vAlign w:val="center"/>
            <w:hideMark/>
          </w:tcPr>
          <w:p w14:paraId="708C3EC4"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PPS-1500</w:t>
            </w:r>
          </w:p>
        </w:tc>
      </w:tr>
      <w:tr w:rsidR="00047BB0" w:rsidRPr="009E1994" w14:paraId="3AEDC15D" w14:textId="77777777" w:rsidTr="009E1994">
        <w:trPr>
          <w:trHeight w:val="2610"/>
          <w:jc w:val="center"/>
        </w:trPr>
        <w:tc>
          <w:tcPr>
            <w:tcW w:w="531" w:type="dxa"/>
            <w:tcBorders>
              <w:top w:val="nil"/>
              <w:left w:val="single" w:sz="4" w:space="0" w:color="auto"/>
              <w:bottom w:val="single" w:sz="4" w:space="0" w:color="auto"/>
              <w:right w:val="single" w:sz="4" w:space="0" w:color="auto"/>
            </w:tcBorders>
            <w:noWrap/>
            <w:vAlign w:val="center"/>
            <w:hideMark/>
          </w:tcPr>
          <w:p w14:paraId="6B58912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10</w:t>
            </w:r>
          </w:p>
        </w:tc>
        <w:tc>
          <w:tcPr>
            <w:tcW w:w="1449" w:type="dxa"/>
            <w:tcBorders>
              <w:top w:val="nil"/>
              <w:left w:val="nil"/>
              <w:bottom w:val="single" w:sz="4" w:space="0" w:color="auto"/>
              <w:right w:val="single" w:sz="4" w:space="0" w:color="auto"/>
            </w:tcBorders>
            <w:vAlign w:val="center"/>
            <w:hideMark/>
          </w:tcPr>
          <w:p w14:paraId="3FC5726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14C3200E" w14:textId="38168E4A"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Battery capacity: minimum 1</w:t>
            </w:r>
            <w:r w:rsidR="005D567C" w:rsidRPr="009E1994">
              <w:rPr>
                <w:rFonts w:ascii="Aptos Narrow" w:hAnsi="Aptos Narrow"/>
                <w:color w:val="000000"/>
                <w:sz w:val="22"/>
                <w:szCs w:val="22"/>
              </w:rPr>
              <w:t>920</w:t>
            </w:r>
            <w:r w:rsidRPr="009E1994">
              <w:rPr>
                <w:rFonts w:ascii="Aptos Narrow" w:hAnsi="Aptos Narrow"/>
                <w:color w:val="000000"/>
                <w:sz w:val="22"/>
                <w:szCs w:val="22"/>
              </w:rPr>
              <w:t xml:space="preserve">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AC output power: minimum 1200 W</w:t>
            </w:r>
            <w:r w:rsidRPr="009E1994">
              <w:rPr>
                <w:rFonts w:ascii="Aptos Narrow" w:hAnsi="Aptos Narrow"/>
                <w:color w:val="000000"/>
                <w:sz w:val="22"/>
                <w:szCs w:val="22"/>
              </w:rPr>
              <w:br/>
              <w:t>AC output: 230 V (EU standard sockets)</w:t>
            </w:r>
            <w:r w:rsidRPr="009E1994">
              <w:rPr>
                <w:rFonts w:ascii="Aptos Narrow" w:hAnsi="Aptos Narrow"/>
                <w:color w:val="000000"/>
                <w:sz w:val="22"/>
                <w:szCs w:val="22"/>
              </w:rPr>
              <w:br/>
            </w:r>
          </w:p>
        </w:tc>
        <w:tc>
          <w:tcPr>
            <w:tcW w:w="996" w:type="dxa"/>
            <w:tcBorders>
              <w:top w:val="nil"/>
              <w:left w:val="nil"/>
              <w:bottom w:val="single" w:sz="4" w:space="0" w:color="auto"/>
              <w:right w:val="single" w:sz="4" w:space="0" w:color="auto"/>
            </w:tcBorders>
            <w:noWrap/>
            <w:vAlign w:val="center"/>
            <w:hideMark/>
          </w:tcPr>
          <w:p w14:paraId="1CB180DF" w14:textId="77777777" w:rsidR="00047BB0" w:rsidRPr="009E1994" w:rsidRDefault="00047BB0" w:rsidP="00625B6B">
            <w:pPr>
              <w:jc w:val="center"/>
              <w:rPr>
                <w:rFonts w:ascii="Aptos Narrow" w:hAnsi="Aptos Narrow"/>
                <w:color w:val="000000"/>
                <w:sz w:val="22"/>
                <w:szCs w:val="22"/>
              </w:rPr>
            </w:pPr>
            <w:r w:rsidRPr="0080571B">
              <w:rPr>
                <w:rFonts w:ascii="Aptos Narrow" w:hAnsi="Aptos Narrow"/>
                <w:color w:val="000000"/>
                <w:sz w:val="22"/>
                <w:szCs w:val="22"/>
              </w:rPr>
              <w:t>4</w:t>
            </w:r>
          </w:p>
        </w:tc>
        <w:tc>
          <w:tcPr>
            <w:tcW w:w="1836" w:type="dxa"/>
            <w:tcBorders>
              <w:top w:val="nil"/>
              <w:left w:val="nil"/>
              <w:bottom w:val="single" w:sz="4" w:space="0" w:color="auto"/>
              <w:right w:val="single" w:sz="4" w:space="0" w:color="auto"/>
            </w:tcBorders>
            <w:vAlign w:val="center"/>
            <w:hideMark/>
          </w:tcPr>
          <w:p w14:paraId="60A99EE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DELTA Lite (</w:t>
            </w:r>
            <w:proofErr w:type="spellStart"/>
            <w:r w:rsidRPr="009E1994">
              <w:rPr>
                <w:rFonts w:ascii="Aptos Narrow" w:hAnsi="Aptos Narrow"/>
                <w:color w:val="000000"/>
                <w:sz w:val="22"/>
                <w:szCs w:val="22"/>
              </w:rPr>
              <w:t>ex Stream</w:t>
            </w:r>
            <w:proofErr w:type="spellEnd"/>
            <w:r w:rsidRPr="009E1994">
              <w:rPr>
                <w:rFonts w:ascii="Aptos Narrow" w:hAnsi="Aptos Narrow"/>
                <w:color w:val="000000"/>
                <w:sz w:val="22"/>
                <w:szCs w:val="22"/>
              </w:rPr>
              <w:t xml:space="preserve"> Pro) / 1200 </w:t>
            </w:r>
            <w:proofErr w:type="spellStart"/>
            <w:r w:rsidRPr="009E1994">
              <w:rPr>
                <w:rFonts w:ascii="Aptos Narrow" w:hAnsi="Aptos Narrow"/>
                <w:color w:val="000000"/>
                <w:sz w:val="22"/>
                <w:szCs w:val="22"/>
              </w:rPr>
              <w:t>Вт</w:t>
            </w:r>
            <w:proofErr w:type="spellEnd"/>
          </w:p>
        </w:tc>
        <w:tc>
          <w:tcPr>
            <w:tcW w:w="1208" w:type="dxa"/>
            <w:tcBorders>
              <w:top w:val="nil"/>
              <w:left w:val="nil"/>
              <w:bottom w:val="single" w:sz="4" w:space="0" w:color="auto"/>
              <w:right w:val="single" w:sz="4" w:space="0" w:color="auto"/>
            </w:tcBorders>
            <w:noWrap/>
            <w:vAlign w:val="center"/>
            <w:hideMark/>
          </w:tcPr>
          <w:p w14:paraId="6643324E"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PPS-1100</w:t>
            </w:r>
          </w:p>
        </w:tc>
      </w:tr>
      <w:tr w:rsidR="00047BB0" w:rsidRPr="009E1994" w14:paraId="7050BA90" w14:textId="77777777" w:rsidTr="009E1994">
        <w:trPr>
          <w:trHeight w:val="1740"/>
          <w:jc w:val="center"/>
        </w:trPr>
        <w:tc>
          <w:tcPr>
            <w:tcW w:w="531" w:type="dxa"/>
            <w:tcBorders>
              <w:top w:val="nil"/>
              <w:left w:val="single" w:sz="4" w:space="0" w:color="auto"/>
              <w:bottom w:val="single" w:sz="4" w:space="0" w:color="auto"/>
              <w:right w:val="single" w:sz="4" w:space="0" w:color="auto"/>
            </w:tcBorders>
            <w:noWrap/>
            <w:vAlign w:val="center"/>
            <w:hideMark/>
          </w:tcPr>
          <w:p w14:paraId="4E1FDD4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11</w:t>
            </w:r>
          </w:p>
        </w:tc>
        <w:tc>
          <w:tcPr>
            <w:tcW w:w="1449" w:type="dxa"/>
            <w:tcBorders>
              <w:top w:val="nil"/>
              <w:left w:val="nil"/>
              <w:bottom w:val="single" w:sz="4" w:space="0" w:color="auto"/>
              <w:right w:val="single" w:sz="4" w:space="0" w:color="auto"/>
            </w:tcBorders>
            <w:vAlign w:val="center"/>
            <w:hideMark/>
          </w:tcPr>
          <w:p w14:paraId="377809F7"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Powerbank</w:t>
            </w:r>
            <w:proofErr w:type="spellEnd"/>
          </w:p>
        </w:tc>
        <w:tc>
          <w:tcPr>
            <w:tcW w:w="4111" w:type="dxa"/>
            <w:tcBorders>
              <w:top w:val="nil"/>
              <w:left w:val="nil"/>
              <w:bottom w:val="single" w:sz="4" w:space="0" w:color="auto"/>
              <w:right w:val="single" w:sz="4" w:space="0" w:color="auto"/>
            </w:tcBorders>
            <w:hideMark/>
          </w:tcPr>
          <w:p w14:paraId="13230C2B"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Capacity: minimum 50,000 </w:t>
            </w:r>
            <w:proofErr w:type="spellStart"/>
            <w:r w:rsidRPr="009E1994">
              <w:rPr>
                <w:rFonts w:ascii="Aptos Narrow" w:hAnsi="Aptos Narrow"/>
                <w:color w:val="000000"/>
                <w:sz w:val="22"/>
                <w:szCs w:val="22"/>
              </w:rPr>
              <w:t>mAh</w:t>
            </w:r>
            <w:proofErr w:type="spellEnd"/>
            <w:r w:rsidRPr="009E1994">
              <w:rPr>
                <w:rFonts w:ascii="Aptos Narrow" w:hAnsi="Aptos Narrow"/>
                <w:color w:val="000000"/>
                <w:sz w:val="22"/>
                <w:szCs w:val="22"/>
              </w:rPr>
              <w:br/>
              <w:t>Fast charging capability (minimum 20 W output)</w:t>
            </w:r>
            <w:r w:rsidRPr="009E1994">
              <w:rPr>
                <w:rFonts w:ascii="Aptos Narrow" w:hAnsi="Aptos Narrow"/>
                <w:color w:val="000000"/>
                <w:sz w:val="22"/>
                <w:szCs w:val="22"/>
              </w:rPr>
              <w:br/>
              <w:t>Multiple output ports (USB-A and/or USB-C)</w:t>
            </w:r>
            <w:r w:rsidRPr="009E1994">
              <w:rPr>
                <w:rFonts w:ascii="Aptos Narrow" w:hAnsi="Aptos Narrow"/>
                <w:color w:val="000000"/>
                <w:sz w:val="22"/>
                <w:szCs w:val="22"/>
              </w:rPr>
              <w:br/>
              <w:t>Built-in LED flashlight desirable</w:t>
            </w:r>
            <w:r w:rsidRPr="009E1994">
              <w:rPr>
                <w:rFonts w:ascii="Aptos Narrow" w:hAnsi="Aptos Narrow"/>
                <w:color w:val="000000"/>
                <w:sz w:val="22"/>
                <w:szCs w:val="22"/>
              </w:rPr>
              <w:br/>
              <w:t>Overcharge and short-circuit protection</w:t>
            </w:r>
          </w:p>
        </w:tc>
        <w:tc>
          <w:tcPr>
            <w:tcW w:w="996" w:type="dxa"/>
            <w:tcBorders>
              <w:top w:val="nil"/>
              <w:left w:val="nil"/>
              <w:bottom w:val="single" w:sz="4" w:space="0" w:color="auto"/>
              <w:right w:val="single" w:sz="4" w:space="0" w:color="auto"/>
            </w:tcBorders>
            <w:noWrap/>
            <w:vAlign w:val="center"/>
            <w:hideMark/>
          </w:tcPr>
          <w:p w14:paraId="4296936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8</w:t>
            </w:r>
          </w:p>
        </w:tc>
        <w:tc>
          <w:tcPr>
            <w:tcW w:w="1836" w:type="dxa"/>
            <w:tcBorders>
              <w:top w:val="nil"/>
              <w:left w:val="nil"/>
              <w:bottom w:val="single" w:sz="4" w:space="0" w:color="auto"/>
              <w:right w:val="single" w:sz="4" w:space="0" w:color="auto"/>
            </w:tcBorders>
            <w:vAlign w:val="center"/>
            <w:hideMark/>
          </w:tcPr>
          <w:p w14:paraId="25A0CE3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 xml:space="preserve">Power bank SWISSTEN Power Line Bank </w:t>
            </w:r>
            <w:proofErr w:type="gramStart"/>
            <w:r w:rsidRPr="009E1994">
              <w:rPr>
                <w:rFonts w:ascii="Aptos Narrow" w:hAnsi="Aptos Narrow"/>
                <w:color w:val="000000"/>
                <w:sz w:val="22"/>
                <w:szCs w:val="22"/>
              </w:rPr>
              <w:t>For</w:t>
            </w:r>
            <w:proofErr w:type="gramEnd"/>
            <w:r w:rsidRPr="009E1994">
              <w:rPr>
                <w:rFonts w:ascii="Aptos Narrow" w:hAnsi="Aptos Narrow"/>
                <w:color w:val="000000"/>
                <w:sz w:val="22"/>
                <w:szCs w:val="22"/>
              </w:rPr>
              <w:t xml:space="preserve"> Laptop</w:t>
            </w:r>
          </w:p>
        </w:tc>
        <w:tc>
          <w:tcPr>
            <w:tcW w:w="1208" w:type="dxa"/>
            <w:tcBorders>
              <w:top w:val="nil"/>
              <w:left w:val="nil"/>
              <w:bottom w:val="single" w:sz="4" w:space="0" w:color="auto"/>
              <w:right w:val="single" w:sz="4" w:space="0" w:color="auto"/>
            </w:tcBorders>
            <w:noWrap/>
            <w:vAlign w:val="center"/>
            <w:hideMark/>
          </w:tcPr>
          <w:p w14:paraId="25134BD4"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PB-50K</w:t>
            </w:r>
          </w:p>
        </w:tc>
      </w:tr>
      <w:tr w:rsidR="00047BB0" w:rsidRPr="009E1994" w14:paraId="34181192" w14:textId="77777777" w:rsidTr="009E1994">
        <w:trPr>
          <w:trHeight w:val="3190"/>
          <w:jc w:val="center"/>
        </w:trPr>
        <w:tc>
          <w:tcPr>
            <w:tcW w:w="531" w:type="dxa"/>
            <w:tcBorders>
              <w:top w:val="nil"/>
              <w:left w:val="single" w:sz="4" w:space="0" w:color="auto"/>
              <w:bottom w:val="single" w:sz="4" w:space="0" w:color="auto"/>
              <w:right w:val="single" w:sz="4" w:space="0" w:color="auto"/>
            </w:tcBorders>
            <w:noWrap/>
            <w:vAlign w:val="center"/>
            <w:hideMark/>
          </w:tcPr>
          <w:p w14:paraId="64120924"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12</w:t>
            </w:r>
          </w:p>
        </w:tc>
        <w:tc>
          <w:tcPr>
            <w:tcW w:w="1449" w:type="dxa"/>
            <w:tcBorders>
              <w:top w:val="nil"/>
              <w:left w:val="nil"/>
              <w:bottom w:val="single" w:sz="4" w:space="0" w:color="auto"/>
              <w:right w:val="single" w:sz="4" w:space="0" w:color="auto"/>
            </w:tcBorders>
            <w:vAlign w:val="center"/>
            <w:hideMark/>
          </w:tcPr>
          <w:p w14:paraId="22F59A6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Solar Panel</w:t>
            </w:r>
          </w:p>
        </w:tc>
        <w:tc>
          <w:tcPr>
            <w:tcW w:w="4111" w:type="dxa"/>
            <w:tcBorders>
              <w:top w:val="nil"/>
              <w:left w:val="nil"/>
              <w:bottom w:val="single" w:sz="4" w:space="0" w:color="auto"/>
              <w:right w:val="single" w:sz="4" w:space="0" w:color="auto"/>
            </w:tcBorders>
            <w:hideMark/>
          </w:tcPr>
          <w:p w14:paraId="3E078937"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Nominal power output: approximately 220 W;</w:t>
            </w:r>
            <w:r w:rsidRPr="009E1994">
              <w:rPr>
                <w:rFonts w:ascii="Aptos Narrow" w:hAnsi="Aptos Narrow"/>
                <w:color w:val="000000"/>
                <w:sz w:val="22"/>
                <w:szCs w:val="22"/>
              </w:rPr>
              <w:br/>
              <w:t>Solar cell type: monocrystalline or equivalent;</w:t>
            </w:r>
            <w:r w:rsidRPr="009E1994">
              <w:rPr>
                <w:rFonts w:ascii="Aptos Narrow" w:hAnsi="Aptos Narrow"/>
                <w:color w:val="000000"/>
                <w:sz w:val="22"/>
                <w:szCs w:val="22"/>
              </w:rPr>
              <w:br/>
              <w:t>Conversion efficiency: up to approximately 22% or higher;</w:t>
            </w:r>
            <w:r w:rsidRPr="009E1994">
              <w:rPr>
                <w:rFonts w:ascii="Aptos Narrow" w:hAnsi="Aptos Narrow"/>
                <w:color w:val="000000"/>
                <w:sz w:val="22"/>
                <w:szCs w:val="22"/>
              </w:rPr>
              <w:br/>
              <w:t>Operating voltage: approximately 18–25 V, compatible with portable power stations;</w:t>
            </w:r>
            <w:r w:rsidRPr="009E1994">
              <w:rPr>
                <w:rFonts w:ascii="Aptos Narrow" w:hAnsi="Aptos Narrow"/>
                <w:color w:val="000000"/>
                <w:sz w:val="22"/>
                <w:szCs w:val="22"/>
              </w:rPr>
              <w:br/>
              <w:t>Connector type: MC4 or equivalent;</w:t>
            </w:r>
            <w:r w:rsidRPr="009E1994">
              <w:rPr>
                <w:rFonts w:ascii="Aptos Narrow" w:hAnsi="Aptos Narrow"/>
                <w:color w:val="000000"/>
                <w:sz w:val="22"/>
                <w:szCs w:val="22"/>
              </w:rPr>
              <w:br/>
              <w:t>Protection rating: minimum IP65 (water and dust resistant);</w:t>
            </w:r>
          </w:p>
          <w:p w14:paraId="4330F93F" w14:textId="4CCFEC8E" w:rsidR="006C2244" w:rsidRPr="009E1994" w:rsidRDefault="006C2244" w:rsidP="00625B6B">
            <w:pPr>
              <w:rPr>
                <w:rFonts w:ascii="Aptos Narrow" w:hAnsi="Aptos Narrow"/>
                <w:color w:val="000000"/>
                <w:sz w:val="22"/>
                <w:szCs w:val="22"/>
              </w:rPr>
            </w:pPr>
            <w:r w:rsidRPr="009E1994">
              <w:rPr>
                <w:rFonts w:ascii="Aptos Narrow" w:hAnsi="Aptos Narrow"/>
                <w:b/>
                <w:bCs/>
                <w:color w:val="000000"/>
                <w:sz w:val="22"/>
                <w:szCs w:val="22"/>
              </w:rPr>
              <w:t>Compatibility:</w:t>
            </w:r>
            <w:r w:rsidRPr="009E1994">
              <w:rPr>
                <w:rFonts w:ascii="Aptos Narrow" w:hAnsi="Aptos Narrow"/>
                <w:color w:val="000000"/>
                <w:sz w:val="22"/>
                <w:szCs w:val="22"/>
              </w:rPr>
              <w:t xml:space="preserve"> </w:t>
            </w:r>
            <w:r w:rsidRPr="009E1994">
              <w:rPr>
                <w:rFonts w:ascii="Aptos Narrow" w:hAnsi="Aptos Narrow"/>
                <w:b/>
                <w:bCs/>
                <w:color w:val="000000"/>
                <w:sz w:val="22"/>
                <w:szCs w:val="22"/>
              </w:rPr>
              <w:t>The unit must be compatible with the equipment listed under Item 1 of this Technical Specification.</w:t>
            </w:r>
          </w:p>
        </w:tc>
        <w:tc>
          <w:tcPr>
            <w:tcW w:w="996" w:type="dxa"/>
            <w:tcBorders>
              <w:top w:val="nil"/>
              <w:left w:val="nil"/>
              <w:bottom w:val="single" w:sz="4" w:space="0" w:color="auto"/>
              <w:right w:val="single" w:sz="4" w:space="0" w:color="auto"/>
            </w:tcBorders>
            <w:noWrap/>
            <w:vAlign w:val="center"/>
            <w:hideMark/>
          </w:tcPr>
          <w:p w14:paraId="48D6B69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70276404"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220W Solar Panel </w:t>
            </w:r>
          </w:p>
        </w:tc>
        <w:tc>
          <w:tcPr>
            <w:tcW w:w="1208" w:type="dxa"/>
            <w:tcBorders>
              <w:top w:val="nil"/>
              <w:left w:val="nil"/>
              <w:bottom w:val="single" w:sz="4" w:space="0" w:color="auto"/>
              <w:right w:val="single" w:sz="4" w:space="0" w:color="auto"/>
            </w:tcBorders>
            <w:noWrap/>
            <w:vAlign w:val="center"/>
            <w:hideMark/>
          </w:tcPr>
          <w:p w14:paraId="3234F14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SP-220W</w:t>
            </w:r>
          </w:p>
        </w:tc>
      </w:tr>
      <w:tr w:rsidR="00047BB0" w:rsidRPr="009E1994" w14:paraId="0A84AA61" w14:textId="77777777" w:rsidTr="009E1994">
        <w:trPr>
          <w:trHeight w:val="4350"/>
          <w:jc w:val="center"/>
        </w:trPr>
        <w:tc>
          <w:tcPr>
            <w:tcW w:w="531" w:type="dxa"/>
            <w:tcBorders>
              <w:top w:val="nil"/>
              <w:left w:val="single" w:sz="4" w:space="0" w:color="auto"/>
              <w:bottom w:val="single" w:sz="4" w:space="0" w:color="auto"/>
              <w:right w:val="single" w:sz="4" w:space="0" w:color="auto"/>
            </w:tcBorders>
            <w:noWrap/>
            <w:vAlign w:val="center"/>
            <w:hideMark/>
          </w:tcPr>
          <w:p w14:paraId="51E178BD" w14:textId="5C67AA5D"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1</w:t>
            </w:r>
            <w:r w:rsidR="00B941B7">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51E1DA3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Backup Power Supply for Router</w:t>
            </w:r>
          </w:p>
        </w:tc>
        <w:tc>
          <w:tcPr>
            <w:tcW w:w="4111" w:type="dxa"/>
            <w:tcBorders>
              <w:top w:val="nil"/>
              <w:left w:val="nil"/>
              <w:bottom w:val="single" w:sz="4" w:space="0" w:color="auto"/>
              <w:right w:val="single" w:sz="4" w:space="0" w:color="auto"/>
            </w:tcBorders>
            <w:hideMark/>
          </w:tcPr>
          <w:p w14:paraId="607DCEAA"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Architecture type: line-interactive or continuous operation;</w:t>
            </w:r>
            <w:r w:rsidRPr="009E1994">
              <w:rPr>
                <w:rFonts w:ascii="Aptos Narrow" w:hAnsi="Aptos Narrow"/>
                <w:color w:val="000000"/>
                <w:sz w:val="22"/>
                <w:szCs w:val="22"/>
              </w:rPr>
              <w:br/>
              <w:t>Nominal output power: minimum 18 W;</w:t>
            </w:r>
            <w:r w:rsidRPr="009E1994">
              <w:rPr>
                <w:rFonts w:ascii="Aptos Narrow" w:hAnsi="Aptos Narrow"/>
                <w:color w:val="000000"/>
                <w:sz w:val="22"/>
                <w:szCs w:val="22"/>
              </w:rPr>
              <w:br/>
              <w:t>Output voltage options: 5 V, 9 V, 12 V, 15 V and/or 24 V;</w:t>
            </w:r>
            <w:r w:rsidRPr="009E1994">
              <w:rPr>
                <w:rFonts w:ascii="Aptos Narrow" w:hAnsi="Aptos Narrow"/>
                <w:color w:val="000000"/>
                <w:sz w:val="22"/>
                <w:szCs w:val="22"/>
              </w:rPr>
              <w:br/>
              <w:t xml:space="preserve">Built-in rechargeable battery with capacity of at least 10,000 </w:t>
            </w:r>
            <w:proofErr w:type="spellStart"/>
            <w:r w:rsidRPr="009E1994">
              <w:rPr>
                <w:rFonts w:ascii="Aptos Narrow" w:hAnsi="Aptos Narrow"/>
                <w:color w:val="000000"/>
                <w:sz w:val="22"/>
                <w:szCs w:val="22"/>
              </w:rPr>
              <w:t>mAh</w:t>
            </w:r>
            <w:proofErr w:type="spellEnd"/>
            <w:r w:rsidRPr="009E1994">
              <w:rPr>
                <w:rFonts w:ascii="Aptos Narrow" w:hAnsi="Aptos Narrow"/>
                <w:color w:val="000000"/>
                <w:sz w:val="22"/>
                <w:szCs w:val="22"/>
              </w:rPr>
              <w:t>;</w:t>
            </w:r>
            <w:r w:rsidRPr="009E1994">
              <w:rPr>
                <w:rFonts w:ascii="Aptos Narrow" w:hAnsi="Aptos Narrow"/>
                <w:color w:val="000000"/>
                <w:sz w:val="22"/>
                <w:szCs w:val="22"/>
              </w:rPr>
              <w:br/>
              <w:t>Battery type: Li-ion or equivalent;</w:t>
            </w:r>
            <w:r w:rsidRPr="009E1994">
              <w:rPr>
                <w:rFonts w:ascii="Aptos Narrow" w:hAnsi="Aptos Narrow"/>
                <w:color w:val="000000"/>
                <w:sz w:val="22"/>
                <w:szCs w:val="22"/>
              </w:rPr>
              <w:br/>
              <w:t>Input voltage range: approximately 85–265 V AC;</w:t>
            </w:r>
            <w:r w:rsidRPr="009E1994">
              <w:rPr>
                <w:rFonts w:ascii="Aptos Narrow" w:hAnsi="Aptos Narrow"/>
                <w:color w:val="000000"/>
                <w:sz w:val="22"/>
                <w:szCs w:val="22"/>
              </w:rPr>
              <w:br/>
              <w:t>Designed for powering routers and network equipment;</w:t>
            </w:r>
            <w:r w:rsidRPr="009E1994">
              <w:rPr>
                <w:rFonts w:ascii="Aptos Narrow" w:hAnsi="Aptos Narrow"/>
                <w:color w:val="000000"/>
                <w:sz w:val="22"/>
                <w:szCs w:val="22"/>
              </w:rPr>
              <w:br/>
              <w:t>USB-A output and PoE support desirable;</w:t>
            </w:r>
            <w:r w:rsidRPr="009E1994">
              <w:rPr>
                <w:rFonts w:ascii="Aptos Narrow" w:hAnsi="Aptos Narrow"/>
                <w:color w:val="000000"/>
                <w:sz w:val="22"/>
                <w:szCs w:val="22"/>
              </w:rPr>
              <w:br/>
              <w:t>Supplied with necessary power cables and adapters</w:t>
            </w:r>
          </w:p>
        </w:tc>
        <w:tc>
          <w:tcPr>
            <w:tcW w:w="996" w:type="dxa"/>
            <w:tcBorders>
              <w:top w:val="nil"/>
              <w:left w:val="nil"/>
              <w:bottom w:val="single" w:sz="4" w:space="0" w:color="auto"/>
              <w:right w:val="single" w:sz="4" w:space="0" w:color="auto"/>
            </w:tcBorders>
            <w:noWrap/>
            <w:vAlign w:val="center"/>
            <w:hideMark/>
          </w:tcPr>
          <w:p w14:paraId="556E49A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13</w:t>
            </w:r>
          </w:p>
        </w:tc>
        <w:tc>
          <w:tcPr>
            <w:tcW w:w="1836" w:type="dxa"/>
            <w:tcBorders>
              <w:top w:val="nil"/>
              <w:left w:val="nil"/>
              <w:bottom w:val="single" w:sz="4" w:space="0" w:color="auto"/>
              <w:right w:val="single" w:sz="4" w:space="0" w:color="auto"/>
            </w:tcBorders>
            <w:vAlign w:val="center"/>
            <w:hideMark/>
          </w:tcPr>
          <w:p w14:paraId="030CECE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UPS DC1018L</w:t>
            </w:r>
          </w:p>
        </w:tc>
        <w:tc>
          <w:tcPr>
            <w:tcW w:w="1208" w:type="dxa"/>
            <w:tcBorders>
              <w:top w:val="nil"/>
              <w:left w:val="nil"/>
              <w:bottom w:val="single" w:sz="4" w:space="0" w:color="auto"/>
              <w:right w:val="single" w:sz="4" w:space="0" w:color="auto"/>
            </w:tcBorders>
            <w:noWrap/>
            <w:vAlign w:val="center"/>
            <w:hideMark/>
          </w:tcPr>
          <w:p w14:paraId="21E93435"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UPS-ROUTER</w:t>
            </w:r>
          </w:p>
        </w:tc>
      </w:tr>
      <w:tr w:rsidR="00047BB0" w:rsidRPr="009E1994" w14:paraId="2DE1D3A4" w14:textId="77777777" w:rsidTr="009E1994">
        <w:trPr>
          <w:trHeight w:val="5220"/>
          <w:jc w:val="center"/>
        </w:trPr>
        <w:tc>
          <w:tcPr>
            <w:tcW w:w="531" w:type="dxa"/>
            <w:tcBorders>
              <w:top w:val="nil"/>
              <w:left w:val="single" w:sz="4" w:space="0" w:color="auto"/>
              <w:bottom w:val="single" w:sz="4" w:space="0" w:color="auto"/>
              <w:right w:val="single" w:sz="4" w:space="0" w:color="auto"/>
            </w:tcBorders>
            <w:noWrap/>
            <w:vAlign w:val="center"/>
            <w:hideMark/>
          </w:tcPr>
          <w:p w14:paraId="1E88FC8B" w14:textId="5B233935"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r w:rsidR="00B941B7">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084D27E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Hybrid Inverter System with Battery Storage</w:t>
            </w:r>
          </w:p>
        </w:tc>
        <w:tc>
          <w:tcPr>
            <w:tcW w:w="4111" w:type="dxa"/>
            <w:tcBorders>
              <w:top w:val="nil"/>
              <w:left w:val="nil"/>
              <w:bottom w:val="single" w:sz="4" w:space="0" w:color="auto"/>
              <w:right w:val="single" w:sz="4" w:space="0" w:color="auto"/>
            </w:tcBorders>
            <w:hideMark/>
          </w:tcPr>
          <w:p w14:paraId="35271989" w14:textId="1FD01DDE" w:rsidR="00592C0C"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Hybrid inverter system (three-phase);</w:t>
            </w:r>
            <w:r w:rsidRPr="009E1994">
              <w:rPr>
                <w:rFonts w:ascii="Aptos Narrow" w:hAnsi="Aptos Narrow"/>
                <w:color w:val="000000"/>
                <w:sz w:val="22"/>
                <w:szCs w:val="22"/>
              </w:rPr>
              <w:br/>
              <w:t>Nominal inverter power: minimum 12 kW;</w:t>
            </w:r>
            <w:r w:rsidRPr="009E1994">
              <w:rPr>
                <w:rFonts w:ascii="Aptos Narrow" w:hAnsi="Aptos Narrow"/>
                <w:color w:val="000000"/>
                <w:sz w:val="22"/>
                <w:szCs w:val="22"/>
              </w:rPr>
              <w:br/>
              <w:t>Peak power: minimum 24 kW;</w:t>
            </w:r>
            <w:r w:rsidRPr="009E1994">
              <w:rPr>
                <w:rFonts w:ascii="Aptos Narrow" w:hAnsi="Aptos Narrow"/>
                <w:color w:val="000000"/>
                <w:sz w:val="22"/>
                <w:szCs w:val="22"/>
              </w:rPr>
              <w:br/>
              <w:t>Output voltage: 230/ V AC (three-phase);</w:t>
            </w:r>
            <w:r w:rsidRPr="009E1994">
              <w:rPr>
                <w:rFonts w:ascii="Aptos Narrow" w:hAnsi="Aptos Narrow"/>
                <w:color w:val="000000"/>
                <w:sz w:val="22"/>
                <w:szCs w:val="22"/>
              </w:rPr>
              <w:br/>
              <w:t>Input voltage: 230/ V AC;</w:t>
            </w:r>
          </w:p>
          <w:p w14:paraId="1300A6BB" w14:textId="090E48A2" w:rsidR="00047BB0" w:rsidRPr="009E1994" w:rsidRDefault="00592C0C" w:rsidP="00625B6B">
            <w:pPr>
              <w:rPr>
                <w:rFonts w:ascii="Aptos Narrow" w:hAnsi="Aptos Narrow"/>
                <w:color w:val="000000"/>
                <w:sz w:val="22"/>
                <w:szCs w:val="22"/>
              </w:rPr>
            </w:pPr>
            <w:r w:rsidRPr="009E1994">
              <w:rPr>
                <w:rFonts w:ascii="Aptos Narrow" w:hAnsi="Aptos Narrow"/>
                <w:color w:val="000000"/>
                <w:sz w:val="22"/>
                <w:szCs w:val="22"/>
              </w:rPr>
              <w:t>Supports three-phase operation with pure sine wave output (350-415V) ;</w:t>
            </w:r>
            <w:r w:rsidR="00047BB0" w:rsidRPr="009E1994">
              <w:rPr>
                <w:rFonts w:ascii="Aptos Narrow" w:hAnsi="Aptos Narrow"/>
                <w:color w:val="000000"/>
                <w:sz w:val="22"/>
                <w:szCs w:val="22"/>
              </w:rPr>
              <w:br/>
              <w:t>Output waveform: pure sine wave;</w:t>
            </w:r>
            <w:r w:rsidR="00047BB0" w:rsidRPr="009E1994">
              <w:rPr>
                <w:rFonts w:ascii="Aptos Narrow" w:hAnsi="Aptos Narrow"/>
                <w:color w:val="000000"/>
                <w:sz w:val="22"/>
                <w:szCs w:val="22"/>
              </w:rPr>
              <w:br/>
              <w:t>Battery system voltage: 48 V nominal (approximately 51.2 V acceptable);</w:t>
            </w:r>
            <w:r w:rsidR="00047BB0" w:rsidRPr="009E1994">
              <w:rPr>
                <w:rFonts w:ascii="Aptos Narrow" w:hAnsi="Aptos Narrow"/>
                <w:color w:val="000000"/>
                <w:sz w:val="22"/>
                <w:szCs w:val="22"/>
              </w:rPr>
              <w:br/>
              <w:t>Total battery storage capacity: minimum 10 kWh;</w:t>
            </w:r>
            <w:r w:rsidR="00047BB0" w:rsidRPr="009E1994">
              <w:rPr>
                <w:rFonts w:ascii="Aptos Narrow" w:hAnsi="Aptos Narrow"/>
                <w:color w:val="000000"/>
                <w:sz w:val="22"/>
                <w:szCs w:val="22"/>
              </w:rPr>
              <w:br/>
              <w:t>Battery type: LiFePO4 (LFP) or equivalent;</w:t>
            </w:r>
            <w:r w:rsidR="00047BB0" w:rsidRPr="009E1994">
              <w:rPr>
                <w:rFonts w:ascii="Aptos Narrow" w:hAnsi="Aptos Narrow"/>
                <w:color w:val="000000"/>
                <w:sz w:val="22"/>
                <w:szCs w:val="22"/>
              </w:rPr>
              <w:br/>
              <w:t>Battery charge current: minimum 80 A;</w:t>
            </w:r>
            <w:r w:rsidR="00047BB0" w:rsidRPr="009E1994">
              <w:rPr>
                <w:rFonts w:ascii="Aptos Narrow" w:hAnsi="Aptos Narrow"/>
                <w:color w:val="000000"/>
                <w:sz w:val="22"/>
                <w:szCs w:val="22"/>
              </w:rPr>
              <w:br/>
              <w:t>Operating temperature range: inverter −10°C to +55°C; battery −10°C to +50°C (discharge);</w:t>
            </w:r>
            <w:r w:rsidR="00047BB0" w:rsidRPr="009E1994">
              <w:rPr>
                <w:rFonts w:ascii="Aptos Narrow" w:hAnsi="Aptos Narrow"/>
                <w:color w:val="000000"/>
                <w:sz w:val="22"/>
                <w:szCs w:val="22"/>
              </w:rPr>
              <w:br/>
              <w:t>Integrated monitoring and control via Wi-Fi or equivalent;</w:t>
            </w:r>
          </w:p>
        </w:tc>
        <w:tc>
          <w:tcPr>
            <w:tcW w:w="996" w:type="dxa"/>
            <w:tcBorders>
              <w:top w:val="nil"/>
              <w:left w:val="nil"/>
              <w:bottom w:val="single" w:sz="4" w:space="0" w:color="auto"/>
              <w:right w:val="single" w:sz="4" w:space="0" w:color="auto"/>
            </w:tcBorders>
            <w:noWrap/>
            <w:vAlign w:val="center"/>
            <w:hideMark/>
          </w:tcPr>
          <w:p w14:paraId="1B09174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46CF7D66"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Tervix</w:t>
            </w:r>
            <w:proofErr w:type="spellEnd"/>
            <w:r w:rsidRPr="009E1994">
              <w:rPr>
                <w:rFonts w:ascii="Aptos Narrow" w:hAnsi="Aptos Narrow"/>
                <w:color w:val="000000"/>
                <w:sz w:val="22"/>
                <w:szCs w:val="22"/>
              </w:rPr>
              <w:t xml:space="preserve"> Inverter Pro Line S + 2 batteries</w:t>
            </w:r>
            <w:r w:rsidRPr="009E1994">
              <w:rPr>
                <w:rFonts w:ascii="Aptos Narrow" w:hAnsi="Aptos Narrow"/>
                <w:color w:val="000000"/>
                <w:sz w:val="22"/>
                <w:szCs w:val="22"/>
              </w:rPr>
              <w:br/>
            </w:r>
            <w:proofErr w:type="spellStart"/>
            <w:r w:rsidRPr="009E1994">
              <w:rPr>
                <w:rFonts w:ascii="Aptos Narrow" w:hAnsi="Aptos Narrow"/>
                <w:color w:val="000000"/>
                <w:sz w:val="22"/>
                <w:szCs w:val="22"/>
              </w:rPr>
              <w:t>Tervix</w:t>
            </w:r>
            <w:proofErr w:type="spellEnd"/>
            <w:r w:rsidRPr="009E1994">
              <w:rPr>
                <w:rFonts w:ascii="Aptos Narrow" w:hAnsi="Aptos Narrow"/>
                <w:color w:val="000000"/>
                <w:sz w:val="22"/>
                <w:szCs w:val="22"/>
              </w:rPr>
              <w:t xml:space="preserve"> </w:t>
            </w:r>
            <w:proofErr w:type="spellStart"/>
            <w:r w:rsidRPr="009E1994">
              <w:rPr>
                <w:rFonts w:ascii="Aptos Narrow" w:hAnsi="Aptos Narrow"/>
                <w:color w:val="000000"/>
                <w:sz w:val="22"/>
                <w:szCs w:val="22"/>
              </w:rPr>
              <w:t>LiFePO</w:t>
            </w:r>
            <w:proofErr w:type="spellEnd"/>
            <w:r w:rsidRPr="009E1994">
              <w:rPr>
                <w:rFonts w:ascii="Aptos Narrow" w:hAnsi="Aptos Narrow"/>
                <w:color w:val="000000"/>
                <w:sz w:val="22"/>
                <w:szCs w:val="22"/>
              </w:rPr>
              <w:t xml:space="preserve"> battery</w:t>
            </w:r>
          </w:p>
        </w:tc>
        <w:tc>
          <w:tcPr>
            <w:tcW w:w="1208" w:type="dxa"/>
            <w:tcBorders>
              <w:top w:val="nil"/>
              <w:left w:val="nil"/>
              <w:bottom w:val="single" w:sz="4" w:space="0" w:color="auto"/>
              <w:right w:val="single" w:sz="4" w:space="0" w:color="auto"/>
            </w:tcBorders>
            <w:noWrap/>
            <w:vAlign w:val="center"/>
            <w:hideMark/>
          </w:tcPr>
          <w:p w14:paraId="210A942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HYB-INV-12KW</w:t>
            </w:r>
          </w:p>
        </w:tc>
      </w:tr>
      <w:tr w:rsidR="00047BB0" w:rsidRPr="009E1994" w14:paraId="713DB534" w14:textId="77777777" w:rsidTr="009E1994">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4B80F4A6" w14:textId="20AA914E"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r w:rsidR="00B941B7">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2D36556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Petrol Generator</w:t>
            </w:r>
          </w:p>
        </w:tc>
        <w:tc>
          <w:tcPr>
            <w:tcW w:w="4111" w:type="dxa"/>
            <w:tcBorders>
              <w:top w:val="nil"/>
              <w:left w:val="nil"/>
              <w:bottom w:val="single" w:sz="4" w:space="0" w:color="auto"/>
              <w:right w:val="single" w:sz="4" w:space="0" w:color="auto"/>
            </w:tcBorders>
            <w:hideMark/>
          </w:tcPr>
          <w:p w14:paraId="1876323F"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Nominal power output: minimum 3 kW;</w:t>
            </w:r>
            <w:r w:rsidRPr="009E1994">
              <w:rPr>
                <w:rFonts w:ascii="Aptos Narrow" w:hAnsi="Aptos Narrow"/>
                <w:color w:val="000000"/>
                <w:sz w:val="22"/>
                <w:szCs w:val="22"/>
              </w:rPr>
              <w:br/>
              <w:t>Maximum power output: minimum 3.2 kW;</w:t>
            </w:r>
            <w:r w:rsidRPr="009E1994">
              <w:rPr>
                <w:rFonts w:ascii="Aptos Narrow" w:hAnsi="Aptos Narrow"/>
                <w:color w:val="000000"/>
                <w:sz w:val="22"/>
                <w:szCs w:val="22"/>
              </w:rPr>
              <w:br/>
              <w:t>Fuel type: petrol (gasoline);</w:t>
            </w:r>
            <w:r w:rsidRPr="009E1994">
              <w:rPr>
                <w:rFonts w:ascii="Aptos Narrow" w:hAnsi="Aptos Narrow"/>
                <w:color w:val="000000"/>
                <w:sz w:val="22"/>
                <w:szCs w:val="22"/>
              </w:rPr>
              <w:br/>
              <w:t>Engine displacement: approximately 150 cc;</w:t>
            </w:r>
            <w:r w:rsidRPr="009E1994">
              <w:rPr>
                <w:rFonts w:ascii="Aptos Narrow" w:hAnsi="Aptos Narrow"/>
                <w:color w:val="000000"/>
                <w:sz w:val="22"/>
                <w:szCs w:val="22"/>
              </w:rPr>
              <w:br/>
              <w:t>Nominal voltage: 230 V / 50 Hz;</w:t>
            </w:r>
            <w:r w:rsidRPr="009E1994">
              <w:rPr>
                <w:rFonts w:ascii="Aptos Narrow" w:hAnsi="Aptos Narrow"/>
                <w:color w:val="000000"/>
                <w:sz w:val="22"/>
                <w:szCs w:val="22"/>
              </w:rPr>
              <w:br/>
              <w:t>Inverter technology with pure sine wave output;</w:t>
            </w:r>
            <w:r w:rsidRPr="009E1994">
              <w:rPr>
                <w:rFonts w:ascii="Aptos Narrow" w:hAnsi="Aptos Narrow"/>
                <w:color w:val="000000"/>
                <w:sz w:val="22"/>
                <w:szCs w:val="22"/>
              </w:rPr>
              <w:br/>
              <w:t>Fuel tank capacity: approximately 6 L;</w:t>
            </w:r>
            <w:r w:rsidRPr="009E1994">
              <w:rPr>
                <w:rFonts w:ascii="Aptos Narrow" w:hAnsi="Aptos Narrow"/>
                <w:color w:val="000000"/>
                <w:sz w:val="22"/>
                <w:szCs w:val="22"/>
              </w:rPr>
              <w:br/>
              <w:t>Autonomy time: minimum 3 hours under standard load conditions;</w:t>
            </w:r>
            <w:r w:rsidRPr="009E1994">
              <w:rPr>
                <w:rFonts w:ascii="Aptos Narrow" w:hAnsi="Aptos Narrow"/>
                <w:color w:val="000000"/>
                <w:sz w:val="22"/>
                <w:szCs w:val="22"/>
              </w:rPr>
              <w:br/>
              <w:t>Low oil level protection system;</w:t>
            </w:r>
            <w:r w:rsidRPr="009E1994">
              <w:rPr>
                <w:rFonts w:ascii="Aptos Narrow" w:hAnsi="Aptos Narrow"/>
                <w:color w:val="000000"/>
                <w:sz w:val="22"/>
                <w:szCs w:val="22"/>
              </w:rPr>
              <w:br/>
              <w:t>Maximum weight approximately 25 kg)</w:t>
            </w:r>
          </w:p>
        </w:tc>
        <w:tc>
          <w:tcPr>
            <w:tcW w:w="996" w:type="dxa"/>
            <w:tcBorders>
              <w:top w:val="nil"/>
              <w:left w:val="nil"/>
              <w:bottom w:val="single" w:sz="4" w:space="0" w:color="auto"/>
              <w:right w:val="single" w:sz="4" w:space="0" w:color="auto"/>
            </w:tcBorders>
            <w:noWrap/>
            <w:vAlign w:val="center"/>
            <w:hideMark/>
          </w:tcPr>
          <w:p w14:paraId="097263B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0468529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A-</w:t>
            </w:r>
            <w:proofErr w:type="spellStart"/>
            <w:r w:rsidRPr="009E1994">
              <w:rPr>
                <w:rFonts w:ascii="Aptos Narrow" w:hAnsi="Aptos Narrow"/>
                <w:color w:val="000000"/>
                <w:sz w:val="22"/>
                <w:szCs w:val="22"/>
              </w:rPr>
              <w:t>iPower</w:t>
            </w:r>
            <w:proofErr w:type="spellEnd"/>
            <w:r w:rsidRPr="009E1994">
              <w:rPr>
                <w:rFonts w:ascii="Aptos Narrow" w:hAnsi="Aptos Narrow"/>
                <w:color w:val="000000"/>
                <w:sz w:val="22"/>
                <w:szCs w:val="22"/>
              </w:rPr>
              <w:t xml:space="preserve"> </w:t>
            </w:r>
            <w:r w:rsidRPr="009E1994">
              <w:rPr>
                <w:rFonts w:ascii="Aptos Narrow" w:hAnsi="Aptos Narrow"/>
                <w:color w:val="000000"/>
                <w:sz w:val="22"/>
                <w:szCs w:val="22"/>
              </w:rPr>
              <w:br/>
              <w:t xml:space="preserve">SC3250i </w:t>
            </w:r>
            <w:r w:rsidRPr="009E1994">
              <w:rPr>
                <w:rFonts w:ascii="Aptos Narrow" w:hAnsi="Aptos Narrow"/>
                <w:color w:val="000000"/>
                <w:sz w:val="22"/>
                <w:szCs w:val="22"/>
              </w:rPr>
              <w:br/>
              <w:t xml:space="preserve">(3.2 </w:t>
            </w:r>
            <w:proofErr w:type="spellStart"/>
            <w:r w:rsidRPr="009E1994">
              <w:rPr>
                <w:rFonts w:ascii="Aptos Narrow" w:hAnsi="Aptos Narrow"/>
                <w:color w:val="000000"/>
                <w:sz w:val="22"/>
                <w:szCs w:val="22"/>
              </w:rPr>
              <w:t>кВт</w:t>
            </w:r>
            <w:proofErr w:type="spellEnd"/>
          </w:p>
        </w:tc>
        <w:tc>
          <w:tcPr>
            <w:tcW w:w="1208" w:type="dxa"/>
            <w:tcBorders>
              <w:top w:val="nil"/>
              <w:left w:val="nil"/>
              <w:bottom w:val="single" w:sz="4" w:space="0" w:color="auto"/>
              <w:right w:val="single" w:sz="4" w:space="0" w:color="auto"/>
            </w:tcBorders>
            <w:noWrap/>
            <w:vAlign w:val="center"/>
            <w:hideMark/>
          </w:tcPr>
          <w:p w14:paraId="31359FB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GEN-PET-3KW</w:t>
            </w:r>
          </w:p>
        </w:tc>
      </w:tr>
      <w:tr w:rsidR="00047BB0" w:rsidRPr="009E1994" w14:paraId="6349CCCE" w14:textId="77777777" w:rsidTr="009E1994">
        <w:trPr>
          <w:trHeight w:val="1124"/>
          <w:jc w:val="center"/>
        </w:trPr>
        <w:tc>
          <w:tcPr>
            <w:tcW w:w="531" w:type="dxa"/>
            <w:tcBorders>
              <w:top w:val="nil"/>
              <w:left w:val="single" w:sz="4" w:space="0" w:color="auto"/>
              <w:bottom w:val="single" w:sz="4" w:space="0" w:color="auto"/>
              <w:right w:val="single" w:sz="4" w:space="0" w:color="auto"/>
            </w:tcBorders>
            <w:noWrap/>
            <w:vAlign w:val="center"/>
            <w:hideMark/>
          </w:tcPr>
          <w:p w14:paraId="675D77C9" w14:textId="548D4368"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1</w:t>
            </w:r>
            <w:r w:rsidR="00B941B7">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07C9497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Expansion Battery Module</w:t>
            </w:r>
          </w:p>
        </w:tc>
        <w:tc>
          <w:tcPr>
            <w:tcW w:w="4111" w:type="dxa"/>
            <w:tcBorders>
              <w:top w:val="nil"/>
              <w:left w:val="nil"/>
              <w:bottom w:val="single" w:sz="4" w:space="0" w:color="auto"/>
              <w:right w:val="single" w:sz="4" w:space="0" w:color="auto"/>
            </w:tcBorders>
            <w:hideMark/>
          </w:tcPr>
          <w:p w14:paraId="50132B59" w14:textId="45D31F33"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Designed as an expansion battery module for compatible portable power stations;</w:t>
            </w:r>
            <w:r w:rsidRPr="009E1994">
              <w:rPr>
                <w:rFonts w:ascii="Aptos Narrow" w:hAnsi="Aptos Narrow"/>
                <w:color w:val="000000"/>
                <w:sz w:val="22"/>
                <w:szCs w:val="22"/>
              </w:rPr>
              <w:br/>
              <w:t xml:space="preserve">Battery capacity: approximately 1000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t>;</w:t>
            </w:r>
            <w:r w:rsidRPr="009E1994">
              <w:rPr>
                <w:rFonts w:ascii="Aptos Narrow" w:hAnsi="Aptos Narrow"/>
                <w:color w:val="000000"/>
                <w:sz w:val="22"/>
                <w:szCs w:val="22"/>
              </w:rPr>
              <w:br/>
              <w:t>Battery type: LiFePO4 (LFP) or equivalent;</w:t>
            </w:r>
            <w:r w:rsidRPr="009E1994">
              <w:rPr>
                <w:rFonts w:ascii="Aptos Narrow" w:hAnsi="Aptos Narrow"/>
                <w:color w:val="000000"/>
                <w:sz w:val="22"/>
                <w:szCs w:val="22"/>
              </w:rPr>
              <w:br/>
              <w:t>Nominal voltage: approximately 48–51 V;</w:t>
            </w:r>
            <w:r w:rsidRPr="009E1994">
              <w:rPr>
                <w:rFonts w:ascii="Aptos Narrow" w:hAnsi="Aptos Narrow"/>
                <w:color w:val="000000"/>
                <w:sz w:val="22"/>
                <w:szCs w:val="22"/>
              </w:rPr>
              <w:br/>
              <w:t>Nominal current: approximately 20 A;</w:t>
            </w:r>
            <w:r w:rsidRPr="009E1994">
              <w:rPr>
                <w:rFonts w:ascii="Aptos Narrow" w:hAnsi="Aptos Narrow"/>
                <w:color w:val="000000"/>
                <w:sz w:val="22"/>
                <w:szCs w:val="22"/>
              </w:rPr>
              <w:br/>
              <w:t>Maximum output power: approximately 1000 W;</w:t>
            </w:r>
            <w:r w:rsidRPr="009E1994">
              <w:rPr>
                <w:rFonts w:ascii="Aptos Narrow" w:hAnsi="Aptos Narrow"/>
                <w:color w:val="000000"/>
                <w:sz w:val="22"/>
                <w:szCs w:val="22"/>
              </w:rPr>
              <w:br/>
              <w:t>Dedicated connection port for integration with compatible power station;</w:t>
            </w:r>
            <w:r w:rsidRPr="009E1994">
              <w:rPr>
                <w:rFonts w:ascii="Aptos Narrow" w:hAnsi="Aptos Narrow"/>
                <w:color w:val="000000"/>
                <w:sz w:val="22"/>
                <w:szCs w:val="22"/>
              </w:rPr>
              <w:br/>
              <w:t>Integrated display or charge level indicator;</w:t>
            </w:r>
            <w:r w:rsidRPr="009E1994">
              <w:rPr>
                <w:rFonts w:ascii="Aptos Narrow" w:hAnsi="Aptos Narrow"/>
                <w:color w:val="000000"/>
                <w:sz w:val="22"/>
                <w:szCs w:val="22"/>
              </w:rPr>
              <w:br/>
              <w:t>Overcharge, overcurrent, and short-circuit protection</w:t>
            </w:r>
            <w:r w:rsidR="00821AC3" w:rsidRPr="009E1994">
              <w:rPr>
                <w:rFonts w:ascii="Aptos Narrow" w:hAnsi="Aptos Narrow"/>
                <w:color w:val="000000"/>
                <w:sz w:val="22"/>
                <w:szCs w:val="22"/>
              </w:rPr>
              <w:t> ;</w:t>
            </w:r>
            <w:r w:rsidR="00821AC3" w:rsidRPr="009E1994">
              <w:rPr>
                <w:rFonts w:ascii="Aptos Narrow" w:hAnsi="Aptos Narrow"/>
                <w:color w:val="000000"/>
                <w:sz w:val="22"/>
                <w:szCs w:val="22"/>
              </w:rPr>
              <w:br/>
            </w:r>
            <w:r w:rsidR="00821AC3" w:rsidRPr="009E1994">
              <w:rPr>
                <w:rFonts w:ascii="Aptos Narrow" w:hAnsi="Aptos Narrow"/>
                <w:b/>
                <w:bCs/>
                <w:color w:val="000000"/>
                <w:sz w:val="22"/>
                <w:szCs w:val="22"/>
              </w:rPr>
              <w:t>Compatibility:</w:t>
            </w:r>
            <w:r w:rsidR="00821AC3" w:rsidRPr="009E1994">
              <w:rPr>
                <w:rFonts w:ascii="Aptos Narrow" w:hAnsi="Aptos Narrow"/>
                <w:color w:val="000000"/>
                <w:sz w:val="22"/>
                <w:szCs w:val="22"/>
              </w:rPr>
              <w:t xml:space="preserve"> </w:t>
            </w:r>
            <w:r w:rsidR="00821AC3" w:rsidRPr="009E1994">
              <w:rPr>
                <w:rFonts w:ascii="Aptos Narrow" w:hAnsi="Aptos Narrow"/>
                <w:b/>
                <w:bCs/>
                <w:color w:val="000000"/>
                <w:sz w:val="22"/>
                <w:szCs w:val="22"/>
              </w:rPr>
              <w:t>The unit must be compatible with the equipment listed under Item 1 of this Technical Specification.</w:t>
            </w:r>
          </w:p>
        </w:tc>
        <w:tc>
          <w:tcPr>
            <w:tcW w:w="996" w:type="dxa"/>
            <w:tcBorders>
              <w:top w:val="nil"/>
              <w:left w:val="nil"/>
              <w:bottom w:val="single" w:sz="4" w:space="0" w:color="auto"/>
              <w:right w:val="single" w:sz="4" w:space="0" w:color="auto"/>
            </w:tcBorders>
            <w:noWrap/>
            <w:vAlign w:val="center"/>
            <w:hideMark/>
          </w:tcPr>
          <w:p w14:paraId="0A72D11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71CD594B"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DELTA 2 Extra Battery, 1024Wh </w:t>
            </w:r>
          </w:p>
        </w:tc>
        <w:tc>
          <w:tcPr>
            <w:tcW w:w="1208" w:type="dxa"/>
            <w:tcBorders>
              <w:top w:val="nil"/>
              <w:left w:val="nil"/>
              <w:bottom w:val="single" w:sz="4" w:space="0" w:color="auto"/>
              <w:right w:val="single" w:sz="4" w:space="0" w:color="auto"/>
            </w:tcBorders>
            <w:noWrap/>
            <w:vAlign w:val="center"/>
            <w:hideMark/>
          </w:tcPr>
          <w:p w14:paraId="6DE7739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PPS-1000-EB</w:t>
            </w:r>
          </w:p>
        </w:tc>
      </w:tr>
      <w:tr w:rsidR="00047BB0" w:rsidRPr="009E1994" w14:paraId="57DF5EFE" w14:textId="77777777" w:rsidTr="009E1994">
        <w:trPr>
          <w:trHeight w:val="5510"/>
          <w:jc w:val="center"/>
        </w:trPr>
        <w:tc>
          <w:tcPr>
            <w:tcW w:w="531" w:type="dxa"/>
            <w:tcBorders>
              <w:top w:val="nil"/>
              <w:left w:val="single" w:sz="4" w:space="0" w:color="auto"/>
              <w:bottom w:val="single" w:sz="4" w:space="0" w:color="auto"/>
              <w:right w:val="single" w:sz="4" w:space="0" w:color="auto"/>
            </w:tcBorders>
            <w:noWrap/>
            <w:vAlign w:val="center"/>
            <w:hideMark/>
          </w:tcPr>
          <w:p w14:paraId="2142E529" w14:textId="5650DF12"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r w:rsidR="00B941B7">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1E5E2612"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Powerbank</w:t>
            </w:r>
            <w:proofErr w:type="spellEnd"/>
          </w:p>
        </w:tc>
        <w:tc>
          <w:tcPr>
            <w:tcW w:w="4111" w:type="dxa"/>
            <w:tcBorders>
              <w:top w:val="nil"/>
              <w:left w:val="nil"/>
              <w:bottom w:val="single" w:sz="4" w:space="0" w:color="auto"/>
              <w:right w:val="single" w:sz="4" w:space="0" w:color="auto"/>
            </w:tcBorders>
            <w:hideMark/>
          </w:tcPr>
          <w:p w14:paraId="1CE741A7"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60,000 </w:t>
            </w:r>
            <w:proofErr w:type="spellStart"/>
            <w:r w:rsidRPr="009E1994">
              <w:rPr>
                <w:rFonts w:ascii="Aptos Narrow" w:hAnsi="Aptos Narrow"/>
                <w:color w:val="000000"/>
                <w:sz w:val="22"/>
                <w:szCs w:val="22"/>
              </w:rPr>
              <w:t>mAh</w:t>
            </w:r>
            <w:proofErr w:type="spellEnd"/>
            <w:r w:rsidRPr="009E1994">
              <w:rPr>
                <w:rFonts w:ascii="Aptos Narrow" w:hAnsi="Aptos Narrow"/>
                <w:color w:val="000000"/>
                <w:sz w:val="22"/>
                <w:szCs w:val="22"/>
              </w:rPr>
              <w:t>;</w:t>
            </w:r>
            <w:r w:rsidRPr="009E1994">
              <w:rPr>
                <w:rFonts w:ascii="Aptos Narrow" w:hAnsi="Aptos Narrow"/>
                <w:color w:val="000000"/>
                <w:sz w:val="22"/>
                <w:szCs w:val="22"/>
              </w:rPr>
              <w:br/>
              <w:t>Maximum output power: minimum 100 W (Power Delivery support);</w:t>
            </w:r>
            <w:r w:rsidRPr="009E1994">
              <w:rPr>
                <w:rFonts w:ascii="Aptos Narrow" w:hAnsi="Aptos Narrow"/>
                <w:color w:val="000000"/>
                <w:sz w:val="22"/>
                <w:szCs w:val="22"/>
              </w:rPr>
              <w:br/>
              <w:t>Output interfaces: USB Type-A and USB Type-C;</w:t>
            </w:r>
            <w:r w:rsidRPr="009E1994">
              <w:rPr>
                <w:rFonts w:ascii="Aptos Narrow" w:hAnsi="Aptos Narrow"/>
                <w:color w:val="000000"/>
                <w:sz w:val="22"/>
                <w:szCs w:val="22"/>
              </w:rPr>
              <w:br/>
              <w:t>Input interface: USB Type-C (fast charging supported);</w:t>
            </w:r>
            <w:r w:rsidRPr="009E1994">
              <w:rPr>
                <w:rFonts w:ascii="Aptos Narrow" w:hAnsi="Aptos Narrow"/>
                <w:color w:val="000000"/>
                <w:sz w:val="22"/>
                <w:szCs w:val="22"/>
              </w:rPr>
              <w:br/>
              <w:t>Output voltage support: 5 V, 9 V, 12 V, 15 V, 20 V;</w:t>
            </w:r>
            <w:r w:rsidRPr="009E1994">
              <w:rPr>
                <w:rFonts w:ascii="Aptos Narrow" w:hAnsi="Aptos Narrow"/>
                <w:color w:val="000000"/>
                <w:sz w:val="22"/>
                <w:szCs w:val="22"/>
              </w:rPr>
              <w:br/>
              <w:t>Fast charging protocols supported (e.g., PD, QC or equivalent);</w:t>
            </w:r>
            <w:r w:rsidRPr="009E1994">
              <w:rPr>
                <w:rFonts w:ascii="Aptos Narrow" w:hAnsi="Aptos Narrow"/>
                <w:color w:val="000000"/>
                <w:sz w:val="22"/>
                <w:szCs w:val="22"/>
              </w:rPr>
              <w:br/>
              <w:t>Built-in rechargeable lithium-polymer (Li-Poly) battery or equivalent;</w:t>
            </w:r>
            <w:r w:rsidRPr="009E1994">
              <w:rPr>
                <w:rFonts w:ascii="Aptos Narrow" w:hAnsi="Aptos Narrow"/>
                <w:color w:val="000000"/>
                <w:sz w:val="22"/>
                <w:szCs w:val="22"/>
              </w:rPr>
              <w:br/>
              <w:t>Integrated display for charge level monitoring;</w:t>
            </w:r>
            <w:r w:rsidRPr="009E1994">
              <w:rPr>
                <w:rFonts w:ascii="Aptos Narrow" w:hAnsi="Aptos Narrow"/>
                <w:color w:val="000000"/>
                <w:sz w:val="22"/>
                <w:szCs w:val="22"/>
              </w:rPr>
              <w:br/>
              <w:t>Built-in protection against short circuit, overvoltage, overheating, and overcharge;</w:t>
            </w:r>
            <w:r w:rsidRPr="009E1994">
              <w:rPr>
                <w:rFonts w:ascii="Aptos Narrow" w:hAnsi="Aptos Narrow"/>
                <w:color w:val="000000"/>
                <w:sz w:val="22"/>
                <w:szCs w:val="22"/>
              </w:rPr>
              <w:br/>
              <w:t>Portable design suitable for charging laptops and mobile devices</w:t>
            </w:r>
          </w:p>
        </w:tc>
        <w:tc>
          <w:tcPr>
            <w:tcW w:w="996" w:type="dxa"/>
            <w:tcBorders>
              <w:top w:val="nil"/>
              <w:left w:val="nil"/>
              <w:bottom w:val="single" w:sz="4" w:space="0" w:color="auto"/>
              <w:right w:val="single" w:sz="4" w:space="0" w:color="auto"/>
            </w:tcBorders>
            <w:noWrap/>
            <w:vAlign w:val="center"/>
            <w:hideMark/>
          </w:tcPr>
          <w:p w14:paraId="6ECE779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3</w:t>
            </w:r>
          </w:p>
        </w:tc>
        <w:tc>
          <w:tcPr>
            <w:tcW w:w="1836" w:type="dxa"/>
            <w:tcBorders>
              <w:top w:val="nil"/>
              <w:left w:val="nil"/>
              <w:bottom w:val="single" w:sz="4" w:space="0" w:color="auto"/>
              <w:right w:val="single" w:sz="4" w:space="0" w:color="auto"/>
            </w:tcBorders>
            <w:vAlign w:val="center"/>
            <w:hideMark/>
          </w:tcPr>
          <w:p w14:paraId="01CEA01F"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Hoco</w:t>
            </w:r>
            <w:proofErr w:type="spellEnd"/>
            <w:r w:rsidRPr="009E1994">
              <w:rPr>
                <w:rFonts w:ascii="Aptos Narrow" w:hAnsi="Aptos Narrow"/>
                <w:color w:val="000000"/>
                <w:sz w:val="22"/>
                <w:szCs w:val="22"/>
              </w:rPr>
              <w:t xml:space="preserve"> DB160 Astrum, PD100W, fully compatible, 60 000mA</w:t>
            </w:r>
          </w:p>
        </w:tc>
        <w:tc>
          <w:tcPr>
            <w:tcW w:w="1208" w:type="dxa"/>
            <w:tcBorders>
              <w:top w:val="nil"/>
              <w:left w:val="nil"/>
              <w:bottom w:val="single" w:sz="4" w:space="0" w:color="auto"/>
              <w:right w:val="single" w:sz="4" w:space="0" w:color="auto"/>
            </w:tcBorders>
            <w:noWrap/>
            <w:vAlign w:val="center"/>
            <w:hideMark/>
          </w:tcPr>
          <w:p w14:paraId="6EE164A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PB-60K</w:t>
            </w:r>
          </w:p>
        </w:tc>
      </w:tr>
      <w:tr w:rsidR="00047BB0" w:rsidRPr="009E1994" w14:paraId="5822C90B" w14:textId="77777777" w:rsidTr="009E1994">
        <w:trPr>
          <w:trHeight w:val="4060"/>
          <w:jc w:val="center"/>
        </w:trPr>
        <w:tc>
          <w:tcPr>
            <w:tcW w:w="531" w:type="dxa"/>
            <w:tcBorders>
              <w:top w:val="nil"/>
              <w:left w:val="single" w:sz="4" w:space="0" w:color="auto"/>
              <w:bottom w:val="single" w:sz="4" w:space="0" w:color="auto"/>
              <w:right w:val="single" w:sz="4" w:space="0" w:color="auto"/>
            </w:tcBorders>
            <w:noWrap/>
            <w:vAlign w:val="center"/>
            <w:hideMark/>
          </w:tcPr>
          <w:p w14:paraId="2F4C1EA6" w14:textId="1D712276"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1</w:t>
            </w:r>
            <w:r w:rsidR="00B941B7">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1640A11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Hybrid Inverter</w:t>
            </w:r>
          </w:p>
        </w:tc>
        <w:tc>
          <w:tcPr>
            <w:tcW w:w="4111" w:type="dxa"/>
            <w:tcBorders>
              <w:top w:val="nil"/>
              <w:left w:val="nil"/>
              <w:bottom w:val="single" w:sz="4" w:space="0" w:color="auto"/>
              <w:right w:val="single" w:sz="4" w:space="0" w:color="auto"/>
            </w:tcBorders>
            <w:hideMark/>
          </w:tcPr>
          <w:p w14:paraId="4871DB6F"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Type: hybrid inverter, single-phase;</w:t>
            </w:r>
            <w:r w:rsidRPr="009E1994">
              <w:rPr>
                <w:rFonts w:ascii="Aptos Narrow" w:hAnsi="Aptos Narrow"/>
                <w:color w:val="000000"/>
                <w:sz w:val="22"/>
                <w:szCs w:val="22"/>
              </w:rPr>
              <w:br/>
              <w:t>Nominal output power: minimum 10,000 W;</w:t>
            </w:r>
            <w:r w:rsidRPr="009E1994">
              <w:rPr>
                <w:rFonts w:ascii="Aptos Narrow" w:hAnsi="Aptos Narrow"/>
                <w:color w:val="000000"/>
                <w:sz w:val="22"/>
                <w:szCs w:val="22"/>
              </w:rPr>
              <w:br/>
              <w:t>Output voltage: 230 V AC;</w:t>
            </w:r>
            <w:r w:rsidRPr="009E1994">
              <w:rPr>
                <w:rFonts w:ascii="Aptos Narrow" w:hAnsi="Aptos Narrow"/>
                <w:color w:val="000000"/>
                <w:sz w:val="22"/>
                <w:szCs w:val="22"/>
              </w:rPr>
              <w:br/>
              <w:t>Maximum battery charge current: up to 200 A or higher;</w:t>
            </w:r>
            <w:r w:rsidRPr="009E1994">
              <w:rPr>
                <w:rFonts w:ascii="Aptos Narrow" w:hAnsi="Aptos Narrow"/>
                <w:color w:val="000000"/>
                <w:sz w:val="22"/>
                <w:szCs w:val="22"/>
              </w:rPr>
              <w:br/>
              <w:t>Pure sine wave output;</w:t>
            </w:r>
            <w:r w:rsidRPr="009E1994">
              <w:rPr>
                <w:rFonts w:ascii="Aptos Narrow" w:hAnsi="Aptos Narrow"/>
                <w:color w:val="000000"/>
                <w:sz w:val="22"/>
                <w:szCs w:val="22"/>
              </w:rPr>
              <w:br/>
              <w:t>Compatible with 48 V battery systems (LiFePO4 or equivalent);</w:t>
            </w:r>
            <w:r w:rsidRPr="009E1994">
              <w:rPr>
                <w:rFonts w:ascii="Aptos Narrow" w:hAnsi="Aptos Narrow"/>
                <w:color w:val="000000"/>
                <w:sz w:val="22"/>
                <w:szCs w:val="22"/>
              </w:rPr>
              <w:br/>
              <w:t>Integrated protection against overload, short circuit and overheating;</w:t>
            </w:r>
            <w:r w:rsidRPr="009E1994">
              <w:rPr>
                <w:rFonts w:ascii="Aptos Narrow" w:hAnsi="Aptos Narrow"/>
                <w:color w:val="000000"/>
                <w:sz w:val="22"/>
                <w:szCs w:val="22"/>
              </w:rPr>
              <w:br/>
              <w:t>Monitoring capability via display and/or remote interface desirable;</w:t>
            </w:r>
            <w:r w:rsidRPr="009E1994">
              <w:rPr>
                <w:rFonts w:ascii="Aptos Narrow" w:hAnsi="Aptos Narrow"/>
                <w:color w:val="000000"/>
                <w:sz w:val="22"/>
                <w:szCs w:val="22"/>
              </w:rPr>
              <w:br/>
              <w:t>Designed for stationary installation in backup or hybrid solar systems</w:t>
            </w:r>
          </w:p>
        </w:tc>
        <w:tc>
          <w:tcPr>
            <w:tcW w:w="996" w:type="dxa"/>
            <w:tcBorders>
              <w:top w:val="nil"/>
              <w:left w:val="nil"/>
              <w:bottom w:val="single" w:sz="4" w:space="0" w:color="auto"/>
              <w:right w:val="single" w:sz="4" w:space="0" w:color="auto"/>
            </w:tcBorders>
            <w:noWrap/>
            <w:vAlign w:val="center"/>
            <w:hideMark/>
          </w:tcPr>
          <w:p w14:paraId="52FBFB81"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27EC56F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 xml:space="preserve">Deye </w:t>
            </w:r>
          </w:p>
        </w:tc>
        <w:tc>
          <w:tcPr>
            <w:tcW w:w="1208" w:type="dxa"/>
            <w:tcBorders>
              <w:top w:val="nil"/>
              <w:left w:val="nil"/>
              <w:bottom w:val="single" w:sz="4" w:space="0" w:color="auto"/>
              <w:right w:val="single" w:sz="4" w:space="0" w:color="auto"/>
            </w:tcBorders>
            <w:noWrap/>
            <w:vAlign w:val="center"/>
            <w:hideMark/>
          </w:tcPr>
          <w:p w14:paraId="30D0DFB4"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HYB-INV</w:t>
            </w:r>
          </w:p>
        </w:tc>
      </w:tr>
      <w:tr w:rsidR="00047BB0" w:rsidRPr="009E1994" w14:paraId="4AA6D285" w14:textId="77777777" w:rsidTr="009E1994">
        <w:trPr>
          <w:trHeight w:val="4060"/>
          <w:jc w:val="center"/>
        </w:trPr>
        <w:tc>
          <w:tcPr>
            <w:tcW w:w="531" w:type="dxa"/>
            <w:tcBorders>
              <w:top w:val="nil"/>
              <w:left w:val="single" w:sz="4" w:space="0" w:color="auto"/>
              <w:bottom w:val="single" w:sz="4" w:space="0" w:color="auto"/>
              <w:right w:val="single" w:sz="4" w:space="0" w:color="auto"/>
            </w:tcBorders>
            <w:noWrap/>
            <w:vAlign w:val="center"/>
            <w:hideMark/>
          </w:tcPr>
          <w:p w14:paraId="49877DDE" w14:textId="6BAC5ED9" w:rsidR="00047BB0" w:rsidRPr="009E1994" w:rsidRDefault="00B941B7" w:rsidP="00625B6B">
            <w:pPr>
              <w:jc w:val="center"/>
              <w:rPr>
                <w:rFonts w:ascii="Aptos Narrow" w:hAnsi="Aptos Narrow"/>
                <w:color w:val="000000"/>
                <w:sz w:val="22"/>
                <w:szCs w:val="22"/>
              </w:rPr>
            </w:pPr>
            <w:r>
              <w:rPr>
                <w:rFonts w:ascii="Aptos Narrow" w:hAnsi="Aptos Narrow"/>
                <w:color w:val="000000"/>
                <w:sz w:val="22"/>
                <w:szCs w:val="22"/>
              </w:rPr>
              <w:t>19</w:t>
            </w:r>
          </w:p>
        </w:tc>
        <w:tc>
          <w:tcPr>
            <w:tcW w:w="1449" w:type="dxa"/>
            <w:tcBorders>
              <w:top w:val="nil"/>
              <w:left w:val="nil"/>
              <w:bottom w:val="single" w:sz="4" w:space="0" w:color="auto"/>
              <w:right w:val="single" w:sz="4" w:space="0" w:color="auto"/>
            </w:tcBorders>
            <w:vAlign w:val="center"/>
            <w:hideMark/>
          </w:tcPr>
          <w:p w14:paraId="6DF48370"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Battery Module</w:t>
            </w:r>
          </w:p>
        </w:tc>
        <w:tc>
          <w:tcPr>
            <w:tcW w:w="4111" w:type="dxa"/>
            <w:tcBorders>
              <w:top w:val="nil"/>
              <w:left w:val="nil"/>
              <w:bottom w:val="single" w:sz="4" w:space="0" w:color="auto"/>
              <w:right w:val="single" w:sz="4" w:space="0" w:color="auto"/>
            </w:tcBorders>
            <w:hideMark/>
          </w:tcPr>
          <w:p w14:paraId="2AFC641B" w14:textId="4F60CB08"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type: </w:t>
            </w:r>
            <w:proofErr w:type="spellStart"/>
            <w:r w:rsidRPr="009E1994">
              <w:rPr>
                <w:rFonts w:ascii="Aptos Narrow" w:hAnsi="Aptos Narrow"/>
                <w:color w:val="000000"/>
                <w:sz w:val="22"/>
                <w:szCs w:val="22"/>
              </w:rPr>
              <w:t>LiFePO</w:t>
            </w:r>
            <w:proofErr w:type="spellEnd"/>
            <w:r w:rsidRPr="009E1994">
              <w:rPr>
                <w:rFonts w:ascii="Aptos Narrow" w:hAnsi="Aptos Narrow"/>
                <w:color w:val="000000"/>
                <w:sz w:val="22"/>
                <w:szCs w:val="22"/>
              </w:rPr>
              <w:t>₄ (LFP);</w:t>
            </w:r>
            <w:r w:rsidRPr="009E1994">
              <w:rPr>
                <w:rFonts w:ascii="Aptos Narrow" w:hAnsi="Aptos Narrow"/>
                <w:color w:val="000000"/>
                <w:sz w:val="22"/>
                <w:szCs w:val="22"/>
              </w:rPr>
              <w:br/>
              <w:t>Nominal voltage: approximately 48–51.2 V;</w:t>
            </w:r>
            <w:r w:rsidRPr="009E1994">
              <w:rPr>
                <w:rFonts w:ascii="Aptos Narrow" w:hAnsi="Aptos Narrow"/>
                <w:color w:val="000000"/>
                <w:sz w:val="22"/>
                <w:szCs w:val="22"/>
              </w:rPr>
              <w:br/>
              <w:t>Nominal capacity: minimum 280–300 Ah;</w:t>
            </w:r>
            <w:r w:rsidRPr="009E1994">
              <w:rPr>
                <w:rFonts w:ascii="Aptos Narrow" w:hAnsi="Aptos Narrow"/>
                <w:color w:val="000000"/>
                <w:sz w:val="22"/>
                <w:szCs w:val="22"/>
              </w:rPr>
              <w:br/>
              <w:t xml:space="preserve">Nominal energy: </w:t>
            </w:r>
            <w:r w:rsidR="00F30FA7" w:rsidRPr="009E1994">
              <w:rPr>
                <w:rFonts w:ascii="Aptos Narrow" w:hAnsi="Aptos Narrow"/>
                <w:color w:val="000000"/>
                <w:sz w:val="22"/>
                <w:szCs w:val="22"/>
              </w:rPr>
              <w:t>min. 14.34</w:t>
            </w:r>
            <w:r w:rsidRPr="009E1994">
              <w:rPr>
                <w:rFonts w:ascii="Aptos Narrow" w:hAnsi="Aptos Narrow"/>
                <w:color w:val="000000"/>
                <w:sz w:val="22"/>
                <w:szCs w:val="22"/>
              </w:rPr>
              <w:t xml:space="preserve"> kWh;</w:t>
            </w:r>
            <w:r w:rsidRPr="009E1994">
              <w:rPr>
                <w:rFonts w:ascii="Aptos Narrow" w:hAnsi="Aptos Narrow"/>
                <w:color w:val="000000"/>
                <w:sz w:val="22"/>
                <w:szCs w:val="22"/>
              </w:rPr>
              <w:br/>
              <w:t>Cycle life: minimum 6000 cycles at standard operating conditions;</w:t>
            </w:r>
            <w:r w:rsidRPr="009E1994">
              <w:rPr>
                <w:rFonts w:ascii="Aptos Narrow" w:hAnsi="Aptos Narrow"/>
                <w:color w:val="000000"/>
                <w:sz w:val="22"/>
                <w:szCs w:val="22"/>
              </w:rPr>
              <w:br/>
              <w:t>Compatible with hybrid inverter systems (48 V architecture);</w:t>
            </w:r>
            <w:r w:rsidRPr="009E1994">
              <w:rPr>
                <w:rFonts w:ascii="Aptos Narrow" w:hAnsi="Aptos Narrow"/>
                <w:color w:val="000000"/>
                <w:sz w:val="22"/>
                <w:szCs w:val="22"/>
              </w:rPr>
              <w:br/>
              <w:t>Integrated Battery Management System (BMS);</w:t>
            </w:r>
            <w:r w:rsidRPr="009E1994">
              <w:rPr>
                <w:rFonts w:ascii="Aptos Narrow" w:hAnsi="Aptos Narrow"/>
                <w:color w:val="000000"/>
                <w:sz w:val="22"/>
                <w:szCs w:val="22"/>
              </w:rPr>
              <w:br/>
              <w:t>Designed for stationary energy storage applications;</w:t>
            </w:r>
            <w:r w:rsidRPr="009E1994">
              <w:rPr>
                <w:rFonts w:ascii="Aptos Narrow" w:hAnsi="Aptos Narrow"/>
                <w:color w:val="000000"/>
                <w:sz w:val="22"/>
                <w:szCs w:val="22"/>
              </w:rPr>
              <w:br/>
              <w:t>Rack-mountable or modular format desirable</w:t>
            </w:r>
          </w:p>
          <w:p w14:paraId="58635F10" w14:textId="695F7784" w:rsidR="00F30FA7" w:rsidRPr="009E1994" w:rsidRDefault="00F30FA7" w:rsidP="00625B6B">
            <w:pPr>
              <w:rPr>
                <w:rFonts w:ascii="Aptos Narrow" w:hAnsi="Aptos Narrow"/>
                <w:color w:val="000000"/>
                <w:sz w:val="22"/>
                <w:szCs w:val="22"/>
              </w:rPr>
            </w:pPr>
            <w:r w:rsidRPr="009E1994">
              <w:rPr>
                <w:rFonts w:ascii="Aptos Narrow" w:hAnsi="Aptos Narrow"/>
                <w:b/>
                <w:bCs/>
                <w:color w:val="000000"/>
                <w:sz w:val="22"/>
                <w:szCs w:val="22"/>
              </w:rPr>
              <w:t>Compatibility:</w:t>
            </w:r>
            <w:r w:rsidRPr="009E1994">
              <w:rPr>
                <w:rFonts w:ascii="Aptos Narrow" w:hAnsi="Aptos Narrow"/>
                <w:color w:val="000000"/>
                <w:sz w:val="22"/>
                <w:szCs w:val="22"/>
              </w:rPr>
              <w:t xml:space="preserve"> </w:t>
            </w:r>
            <w:r w:rsidRPr="009E1994">
              <w:rPr>
                <w:rFonts w:ascii="Aptos Narrow" w:hAnsi="Aptos Narrow"/>
                <w:b/>
                <w:bCs/>
                <w:color w:val="000000"/>
                <w:sz w:val="22"/>
                <w:szCs w:val="22"/>
              </w:rPr>
              <w:t>The unit must be compatible with the equipment listed under Item 19 of this Technical Specification</w:t>
            </w:r>
          </w:p>
        </w:tc>
        <w:tc>
          <w:tcPr>
            <w:tcW w:w="996" w:type="dxa"/>
            <w:tcBorders>
              <w:top w:val="nil"/>
              <w:left w:val="nil"/>
              <w:bottom w:val="single" w:sz="4" w:space="0" w:color="auto"/>
              <w:right w:val="single" w:sz="4" w:space="0" w:color="auto"/>
            </w:tcBorders>
            <w:noWrap/>
            <w:vAlign w:val="center"/>
            <w:hideMark/>
          </w:tcPr>
          <w:p w14:paraId="7742E0EB"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5BBB9E17" w14:textId="05566C3B"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Pytes</w:t>
            </w:r>
            <w:proofErr w:type="spellEnd"/>
            <w:r w:rsidRPr="009E1994">
              <w:rPr>
                <w:rFonts w:ascii="Aptos Narrow" w:hAnsi="Aptos Narrow"/>
                <w:color w:val="000000"/>
                <w:sz w:val="22"/>
                <w:szCs w:val="22"/>
              </w:rPr>
              <w:t xml:space="preserve"> V1</w:t>
            </w:r>
            <w:r w:rsidR="00F47E98" w:rsidRPr="009E1994">
              <w:rPr>
                <w:rFonts w:ascii="Aptos Narrow" w:hAnsi="Aptos Narrow"/>
                <w:color w:val="000000"/>
                <w:sz w:val="22"/>
                <w:szCs w:val="22"/>
              </w:rPr>
              <w:t>5</w:t>
            </w:r>
          </w:p>
        </w:tc>
        <w:tc>
          <w:tcPr>
            <w:tcW w:w="1208" w:type="dxa"/>
            <w:tcBorders>
              <w:top w:val="nil"/>
              <w:left w:val="nil"/>
              <w:bottom w:val="single" w:sz="4" w:space="0" w:color="auto"/>
              <w:right w:val="single" w:sz="4" w:space="0" w:color="auto"/>
            </w:tcBorders>
            <w:noWrap/>
            <w:vAlign w:val="center"/>
            <w:hideMark/>
          </w:tcPr>
          <w:p w14:paraId="47ACC8F9"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BAT-LFP</w:t>
            </w:r>
          </w:p>
        </w:tc>
      </w:tr>
      <w:tr w:rsidR="00047BB0" w:rsidRPr="009E1994" w14:paraId="27B3E869" w14:textId="77777777" w:rsidTr="009E1994">
        <w:trPr>
          <w:trHeight w:val="2320"/>
          <w:jc w:val="center"/>
        </w:trPr>
        <w:tc>
          <w:tcPr>
            <w:tcW w:w="531" w:type="dxa"/>
            <w:tcBorders>
              <w:top w:val="nil"/>
              <w:left w:val="single" w:sz="4" w:space="0" w:color="auto"/>
              <w:bottom w:val="single" w:sz="4" w:space="0" w:color="auto"/>
              <w:right w:val="single" w:sz="4" w:space="0" w:color="auto"/>
            </w:tcBorders>
            <w:noWrap/>
            <w:vAlign w:val="center"/>
            <w:hideMark/>
          </w:tcPr>
          <w:p w14:paraId="7CE71EE4" w14:textId="27B2C53B"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0</w:t>
            </w:r>
          </w:p>
        </w:tc>
        <w:tc>
          <w:tcPr>
            <w:tcW w:w="1449" w:type="dxa"/>
            <w:tcBorders>
              <w:top w:val="nil"/>
              <w:left w:val="nil"/>
              <w:bottom w:val="single" w:sz="4" w:space="0" w:color="auto"/>
              <w:right w:val="single" w:sz="4" w:space="0" w:color="auto"/>
            </w:tcBorders>
            <w:vAlign w:val="center"/>
            <w:hideMark/>
          </w:tcPr>
          <w:p w14:paraId="49990438"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0E43A7B2" w14:textId="442C2193"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type: </w:t>
            </w:r>
            <w:proofErr w:type="spellStart"/>
            <w:r w:rsidRPr="009E1994">
              <w:rPr>
                <w:rFonts w:ascii="Aptos Narrow" w:hAnsi="Aptos Narrow"/>
                <w:color w:val="000000"/>
                <w:sz w:val="22"/>
                <w:szCs w:val="22"/>
              </w:rPr>
              <w:t>LiFePO</w:t>
            </w:r>
            <w:proofErr w:type="spellEnd"/>
            <w:r w:rsidRPr="009E1994">
              <w:rPr>
                <w:rFonts w:ascii="Aptos Narrow" w:hAnsi="Aptos Narrow"/>
                <w:color w:val="000000"/>
                <w:sz w:val="22"/>
                <w:szCs w:val="22"/>
              </w:rPr>
              <w:t>₄ (LFP) or equivalent;</w:t>
            </w:r>
            <w:r w:rsidRPr="009E1994">
              <w:rPr>
                <w:rFonts w:ascii="Aptos Narrow" w:hAnsi="Aptos Narrow"/>
                <w:color w:val="000000"/>
                <w:sz w:val="22"/>
                <w:szCs w:val="22"/>
              </w:rPr>
              <w:br/>
              <w:t xml:space="preserve">Battery capacity: </w:t>
            </w:r>
            <w:r w:rsidR="00731B1D" w:rsidRPr="009E1994">
              <w:rPr>
                <w:rFonts w:ascii="Aptos Narrow" w:hAnsi="Aptos Narrow"/>
                <w:color w:val="000000"/>
                <w:sz w:val="22"/>
                <w:szCs w:val="22"/>
              </w:rPr>
              <w:t xml:space="preserve">min </w:t>
            </w:r>
            <w:r w:rsidRPr="009E1994">
              <w:rPr>
                <w:rFonts w:ascii="Aptos Narrow" w:hAnsi="Aptos Narrow"/>
                <w:color w:val="000000"/>
                <w:sz w:val="22"/>
                <w:szCs w:val="22"/>
              </w:rPr>
              <w:t xml:space="preserve">500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t>;</w:t>
            </w:r>
            <w:r w:rsidRPr="009E1994">
              <w:rPr>
                <w:rFonts w:ascii="Aptos Narrow" w:hAnsi="Aptos Narrow"/>
                <w:color w:val="000000"/>
                <w:sz w:val="22"/>
                <w:szCs w:val="22"/>
              </w:rPr>
              <w:br/>
              <w:t>Nominal AC output power: minimum 600 W;</w:t>
            </w:r>
            <w:r w:rsidRPr="009E1994">
              <w:rPr>
                <w:rFonts w:ascii="Aptos Narrow" w:hAnsi="Aptos Narrow"/>
                <w:color w:val="000000"/>
                <w:sz w:val="22"/>
                <w:szCs w:val="22"/>
              </w:rPr>
              <w:br/>
              <w:t>AC output: 220–230 V (EU standard);</w:t>
            </w:r>
            <w:r w:rsidRPr="009E1994">
              <w:rPr>
                <w:rFonts w:ascii="Aptos Narrow" w:hAnsi="Aptos Narrow"/>
                <w:color w:val="000000"/>
                <w:sz w:val="22"/>
                <w:szCs w:val="22"/>
              </w:rPr>
              <w:br/>
              <w:t>USB-A and USB-C outputs;</w:t>
            </w:r>
            <w:r w:rsidRPr="009E1994">
              <w:rPr>
                <w:rFonts w:ascii="Aptos Narrow" w:hAnsi="Aptos Narrow"/>
                <w:color w:val="000000"/>
                <w:sz w:val="22"/>
                <w:szCs w:val="22"/>
              </w:rPr>
              <w:br/>
              <w:t>Fast charging capability desirable;</w:t>
            </w:r>
            <w:r w:rsidRPr="009E1994">
              <w:rPr>
                <w:rFonts w:ascii="Aptos Narrow" w:hAnsi="Aptos Narrow"/>
                <w:color w:val="000000"/>
                <w:sz w:val="22"/>
                <w:szCs w:val="22"/>
              </w:rPr>
              <w:br/>
              <w:t>Portable format</w:t>
            </w:r>
          </w:p>
        </w:tc>
        <w:tc>
          <w:tcPr>
            <w:tcW w:w="996" w:type="dxa"/>
            <w:tcBorders>
              <w:top w:val="nil"/>
              <w:left w:val="nil"/>
              <w:bottom w:val="single" w:sz="4" w:space="0" w:color="auto"/>
              <w:right w:val="single" w:sz="4" w:space="0" w:color="auto"/>
            </w:tcBorders>
            <w:noWrap/>
            <w:vAlign w:val="center"/>
            <w:hideMark/>
          </w:tcPr>
          <w:p w14:paraId="548518D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11173E16"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River 3 Max </w:t>
            </w:r>
          </w:p>
        </w:tc>
        <w:tc>
          <w:tcPr>
            <w:tcW w:w="1208" w:type="dxa"/>
            <w:tcBorders>
              <w:top w:val="nil"/>
              <w:left w:val="nil"/>
              <w:bottom w:val="single" w:sz="4" w:space="0" w:color="auto"/>
              <w:right w:val="single" w:sz="4" w:space="0" w:color="auto"/>
            </w:tcBorders>
            <w:noWrap/>
            <w:vAlign w:val="center"/>
            <w:hideMark/>
          </w:tcPr>
          <w:p w14:paraId="43B5922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PPS-600</w:t>
            </w:r>
          </w:p>
        </w:tc>
      </w:tr>
      <w:tr w:rsidR="00047BB0" w:rsidRPr="009E1994" w14:paraId="1E2312C5" w14:textId="77777777" w:rsidTr="009E1994">
        <w:trPr>
          <w:trHeight w:val="4350"/>
          <w:jc w:val="center"/>
        </w:trPr>
        <w:tc>
          <w:tcPr>
            <w:tcW w:w="531" w:type="dxa"/>
            <w:tcBorders>
              <w:top w:val="nil"/>
              <w:left w:val="single" w:sz="4" w:space="0" w:color="auto"/>
              <w:bottom w:val="single" w:sz="4" w:space="0" w:color="auto"/>
              <w:right w:val="single" w:sz="4" w:space="0" w:color="auto"/>
            </w:tcBorders>
            <w:noWrap/>
            <w:vAlign w:val="center"/>
            <w:hideMark/>
          </w:tcPr>
          <w:p w14:paraId="3BE7D79D" w14:textId="4A0F7FFE"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2</w:t>
            </w:r>
            <w:r w:rsidR="00B941B7">
              <w:rPr>
                <w:rFonts w:ascii="Aptos Narrow" w:hAnsi="Aptos Narrow"/>
                <w:color w:val="000000"/>
                <w:sz w:val="22"/>
                <w:szCs w:val="22"/>
              </w:rPr>
              <w:t>1</w:t>
            </w:r>
          </w:p>
        </w:tc>
        <w:tc>
          <w:tcPr>
            <w:tcW w:w="1449" w:type="dxa"/>
            <w:tcBorders>
              <w:top w:val="nil"/>
              <w:left w:val="nil"/>
              <w:bottom w:val="single" w:sz="4" w:space="0" w:color="auto"/>
              <w:right w:val="single" w:sz="4" w:space="0" w:color="auto"/>
            </w:tcBorders>
            <w:vAlign w:val="center"/>
            <w:hideMark/>
          </w:tcPr>
          <w:p w14:paraId="4847893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7B67BB06"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2000 </w:t>
            </w:r>
            <w:proofErr w:type="spellStart"/>
            <w:r w:rsidRPr="009E1994">
              <w:rPr>
                <w:rFonts w:ascii="Aptos Narrow" w:hAnsi="Aptos Narrow"/>
                <w:color w:val="000000"/>
                <w:sz w:val="22"/>
                <w:szCs w:val="22"/>
              </w:rPr>
              <w:t>Wh</w:t>
            </w:r>
            <w:proofErr w:type="spellEnd"/>
            <w:r w:rsidRPr="009E1994">
              <w:rPr>
                <w:rFonts w:ascii="Aptos Narrow" w:hAnsi="Aptos Narrow"/>
                <w:color w:val="000000"/>
                <w:sz w:val="22"/>
                <w:szCs w:val="22"/>
              </w:rPr>
              <w:t xml:space="preserve"> (expandable with additional battery modules desirable);</w:t>
            </w:r>
            <w:r w:rsidRPr="009E1994">
              <w:rPr>
                <w:rFonts w:ascii="Aptos Narrow" w:hAnsi="Aptos Narrow"/>
                <w:color w:val="000000"/>
                <w:sz w:val="22"/>
                <w:szCs w:val="22"/>
              </w:rPr>
              <w:br/>
              <w:t xml:space="preserve">Battery type: </w:t>
            </w:r>
            <w:proofErr w:type="spellStart"/>
            <w:r w:rsidRPr="009E1994">
              <w:rPr>
                <w:rFonts w:ascii="Aptos Narrow" w:hAnsi="Aptos Narrow"/>
                <w:color w:val="000000"/>
                <w:sz w:val="22"/>
                <w:szCs w:val="22"/>
              </w:rPr>
              <w:t>LiFePO</w:t>
            </w:r>
            <w:proofErr w:type="spellEnd"/>
            <w:r w:rsidRPr="009E1994">
              <w:rPr>
                <w:rFonts w:ascii="Aptos Narrow" w:hAnsi="Aptos Narrow"/>
                <w:color w:val="000000"/>
                <w:sz w:val="22"/>
                <w:szCs w:val="22"/>
              </w:rPr>
              <w:t>₄ (LFP) or equivalent;</w:t>
            </w:r>
            <w:r w:rsidRPr="009E1994">
              <w:rPr>
                <w:rFonts w:ascii="Aptos Narrow" w:hAnsi="Aptos Narrow"/>
                <w:color w:val="000000"/>
                <w:sz w:val="22"/>
                <w:szCs w:val="22"/>
              </w:rPr>
              <w:br/>
              <w:t>Nominal AC output power: minimum 2400 W;</w:t>
            </w:r>
            <w:r w:rsidRPr="009E1994">
              <w:rPr>
                <w:rFonts w:ascii="Aptos Narrow" w:hAnsi="Aptos Narrow"/>
                <w:color w:val="000000"/>
                <w:sz w:val="22"/>
                <w:szCs w:val="22"/>
              </w:rPr>
              <w:br/>
              <w:t>AC output: 220–230 V (EU standard);</w:t>
            </w:r>
            <w:r w:rsidRPr="009E1994">
              <w:rPr>
                <w:rFonts w:ascii="Aptos Narrow" w:hAnsi="Aptos Narrow"/>
                <w:color w:val="000000"/>
                <w:sz w:val="22"/>
                <w:szCs w:val="22"/>
              </w:rPr>
              <w:br/>
              <w:t>Peak output power: ≥3000 W desirable;</w:t>
            </w:r>
            <w:r w:rsidRPr="009E1994">
              <w:rPr>
                <w:rFonts w:ascii="Aptos Narrow" w:hAnsi="Aptos Narrow"/>
                <w:color w:val="000000"/>
                <w:sz w:val="22"/>
                <w:szCs w:val="22"/>
              </w:rPr>
              <w:br/>
              <w:t>Fast charging capability from AC (up to 80% within approximately 60 minutes desirable);</w:t>
            </w:r>
            <w:r w:rsidRPr="009E1994">
              <w:rPr>
                <w:rFonts w:ascii="Aptos Narrow" w:hAnsi="Aptos Narrow"/>
                <w:color w:val="000000"/>
                <w:sz w:val="22"/>
                <w:szCs w:val="22"/>
              </w:rPr>
              <w:br/>
              <w:t>Solar input compatibility;</w:t>
            </w:r>
            <w:r w:rsidRPr="009E1994">
              <w:rPr>
                <w:rFonts w:ascii="Aptos Narrow" w:hAnsi="Aptos Narrow"/>
                <w:color w:val="000000"/>
                <w:sz w:val="22"/>
                <w:szCs w:val="22"/>
              </w:rPr>
              <w:br/>
              <w:t>Multiple output interfaces including AC, USB-A, USB-C, DC/car output;</w:t>
            </w:r>
            <w:r w:rsidRPr="009E1994">
              <w:rPr>
                <w:rFonts w:ascii="Aptos Narrow" w:hAnsi="Aptos Narrow"/>
                <w:color w:val="000000"/>
                <w:sz w:val="22"/>
                <w:szCs w:val="22"/>
              </w:rPr>
              <w:br/>
              <w:t>Integrated display and monitoring functionality</w:t>
            </w:r>
          </w:p>
        </w:tc>
        <w:tc>
          <w:tcPr>
            <w:tcW w:w="996" w:type="dxa"/>
            <w:tcBorders>
              <w:top w:val="nil"/>
              <w:left w:val="nil"/>
              <w:bottom w:val="single" w:sz="4" w:space="0" w:color="auto"/>
              <w:right w:val="single" w:sz="4" w:space="0" w:color="auto"/>
            </w:tcBorders>
            <w:noWrap/>
            <w:vAlign w:val="center"/>
            <w:hideMark/>
          </w:tcPr>
          <w:p w14:paraId="557ED049"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7D096B24"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DELTA 3 </w:t>
            </w:r>
            <w:r w:rsidRPr="009E1994">
              <w:rPr>
                <w:rFonts w:ascii="Aptos Narrow" w:hAnsi="Aptos Narrow"/>
                <w:color w:val="000000"/>
                <w:sz w:val="22"/>
                <w:szCs w:val="22"/>
              </w:rPr>
              <w:br/>
              <w:t>Max</w:t>
            </w:r>
          </w:p>
        </w:tc>
        <w:tc>
          <w:tcPr>
            <w:tcW w:w="1208" w:type="dxa"/>
            <w:tcBorders>
              <w:top w:val="nil"/>
              <w:left w:val="nil"/>
              <w:bottom w:val="single" w:sz="4" w:space="0" w:color="auto"/>
              <w:right w:val="single" w:sz="4" w:space="0" w:color="auto"/>
            </w:tcBorders>
            <w:noWrap/>
            <w:vAlign w:val="center"/>
            <w:hideMark/>
          </w:tcPr>
          <w:p w14:paraId="6D60301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PPS-2000-PLUS</w:t>
            </w:r>
          </w:p>
        </w:tc>
      </w:tr>
      <w:tr w:rsidR="00047BB0" w:rsidRPr="009E1994" w14:paraId="5DD3F7F6" w14:textId="77777777" w:rsidTr="009E1994">
        <w:trPr>
          <w:trHeight w:val="3190"/>
          <w:jc w:val="center"/>
        </w:trPr>
        <w:tc>
          <w:tcPr>
            <w:tcW w:w="531" w:type="dxa"/>
            <w:tcBorders>
              <w:top w:val="nil"/>
              <w:left w:val="single" w:sz="4" w:space="0" w:color="auto"/>
              <w:bottom w:val="single" w:sz="4" w:space="0" w:color="auto"/>
              <w:right w:val="single" w:sz="4" w:space="0" w:color="auto"/>
            </w:tcBorders>
            <w:noWrap/>
            <w:vAlign w:val="center"/>
            <w:hideMark/>
          </w:tcPr>
          <w:p w14:paraId="4293CCA2" w14:textId="633CC313"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2</w:t>
            </w:r>
          </w:p>
        </w:tc>
        <w:tc>
          <w:tcPr>
            <w:tcW w:w="1449" w:type="dxa"/>
            <w:tcBorders>
              <w:top w:val="nil"/>
              <w:left w:val="nil"/>
              <w:bottom w:val="single" w:sz="4" w:space="0" w:color="auto"/>
              <w:right w:val="single" w:sz="4" w:space="0" w:color="auto"/>
            </w:tcBorders>
            <w:vAlign w:val="center"/>
            <w:hideMark/>
          </w:tcPr>
          <w:p w14:paraId="3B1E3E1D"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Inverter Generator</w:t>
            </w:r>
          </w:p>
        </w:tc>
        <w:tc>
          <w:tcPr>
            <w:tcW w:w="4111" w:type="dxa"/>
            <w:tcBorders>
              <w:top w:val="nil"/>
              <w:left w:val="nil"/>
              <w:bottom w:val="single" w:sz="4" w:space="0" w:color="auto"/>
              <w:right w:val="single" w:sz="4" w:space="0" w:color="auto"/>
            </w:tcBorders>
            <w:hideMark/>
          </w:tcPr>
          <w:p w14:paraId="1241C185" w14:textId="6C10DC9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Generator type: inverter generator;</w:t>
            </w:r>
            <w:r w:rsidRPr="009E1994">
              <w:rPr>
                <w:rFonts w:ascii="Aptos Narrow" w:hAnsi="Aptos Narrow"/>
                <w:color w:val="000000"/>
                <w:sz w:val="22"/>
                <w:szCs w:val="22"/>
              </w:rPr>
              <w:br/>
              <w:t>Nominal output power: minimum 5.</w:t>
            </w:r>
            <w:r w:rsidR="00F30FA7" w:rsidRPr="009E1994">
              <w:rPr>
                <w:rFonts w:ascii="Aptos Narrow" w:hAnsi="Aptos Narrow"/>
                <w:color w:val="000000"/>
                <w:sz w:val="22"/>
                <w:szCs w:val="22"/>
              </w:rPr>
              <w:t>5</w:t>
            </w:r>
            <w:r w:rsidRPr="009E1994">
              <w:rPr>
                <w:rFonts w:ascii="Aptos Narrow" w:hAnsi="Aptos Narrow"/>
                <w:color w:val="000000"/>
                <w:sz w:val="22"/>
                <w:szCs w:val="22"/>
              </w:rPr>
              <w:t xml:space="preserve"> kW;</w:t>
            </w:r>
            <w:r w:rsidRPr="009E1994">
              <w:rPr>
                <w:rFonts w:ascii="Aptos Narrow" w:hAnsi="Aptos Narrow"/>
                <w:color w:val="000000"/>
                <w:sz w:val="22"/>
                <w:szCs w:val="22"/>
              </w:rPr>
              <w:br/>
              <w:t>Maximum output power: higher than nominal (manufacturer standard);</w:t>
            </w:r>
            <w:r w:rsidRPr="009E1994">
              <w:rPr>
                <w:rFonts w:ascii="Aptos Narrow" w:hAnsi="Aptos Narrow"/>
                <w:color w:val="000000"/>
                <w:sz w:val="22"/>
                <w:szCs w:val="22"/>
              </w:rPr>
              <w:br/>
              <w:t>Output voltage: 230 V AC, 50 Hz;</w:t>
            </w:r>
            <w:r w:rsidRPr="009E1994">
              <w:rPr>
                <w:rFonts w:ascii="Aptos Narrow" w:hAnsi="Aptos Narrow"/>
                <w:color w:val="000000"/>
                <w:sz w:val="22"/>
                <w:szCs w:val="22"/>
              </w:rPr>
              <w:br/>
              <w:t>Pure sine wave output suitable for sensitive electronic equipment;</w:t>
            </w:r>
            <w:r w:rsidRPr="009E1994">
              <w:rPr>
                <w:rFonts w:ascii="Aptos Narrow" w:hAnsi="Aptos Narrow"/>
                <w:color w:val="000000"/>
                <w:sz w:val="22"/>
                <w:szCs w:val="22"/>
              </w:rPr>
              <w:br/>
              <w:t>Fuel type: gasoline;</w:t>
            </w:r>
            <w:r w:rsidRPr="009E1994">
              <w:rPr>
                <w:rFonts w:ascii="Aptos Narrow" w:hAnsi="Aptos Narrow"/>
                <w:color w:val="000000"/>
                <w:sz w:val="22"/>
                <w:szCs w:val="22"/>
              </w:rPr>
              <w:br/>
              <w:t>Electric start desirable;</w:t>
            </w:r>
            <w:r w:rsidRPr="009E1994">
              <w:rPr>
                <w:rFonts w:ascii="Aptos Narrow" w:hAnsi="Aptos Narrow"/>
                <w:color w:val="000000"/>
                <w:sz w:val="22"/>
                <w:szCs w:val="22"/>
              </w:rPr>
              <w:br/>
              <w:t>Integrated protection against overload and low oil level</w:t>
            </w:r>
          </w:p>
        </w:tc>
        <w:tc>
          <w:tcPr>
            <w:tcW w:w="996" w:type="dxa"/>
            <w:tcBorders>
              <w:top w:val="nil"/>
              <w:left w:val="nil"/>
              <w:bottom w:val="single" w:sz="4" w:space="0" w:color="auto"/>
              <w:right w:val="single" w:sz="4" w:space="0" w:color="auto"/>
            </w:tcBorders>
            <w:noWrap/>
            <w:vAlign w:val="center"/>
            <w:hideMark/>
          </w:tcPr>
          <w:p w14:paraId="7FA9BCC4"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1D52E34F" w14:textId="77777777" w:rsidR="00F30FA7" w:rsidRPr="009E1994" w:rsidRDefault="00047BB0" w:rsidP="00F30FA7">
            <w:pPr>
              <w:jc w:val="center"/>
              <w:rPr>
                <w:rFonts w:ascii="Aptos Narrow" w:hAnsi="Aptos Narrow"/>
                <w:b/>
                <w:bCs/>
                <w:color w:val="000000"/>
                <w:sz w:val="22"/>
                <w:szCs w:val="22"/>
              </w:rPr>
            </w:pPr>
            <w:r w:rsidRPr="009E1994">
              <w:rPr>
                <w:rFonts w:ascii="Aptos Narrow" w:hAnsi="Aptos Narrow"/>
                <w:color w:val="000000"/>
                <w:sz w:val="22"/>
                <w:szCs w:val="22"/>
              </w:rPr>
              <w:t> </w:t>
            </w:r>
            <w:r w:rsidR="00F30FA7" w:rsidRPr="009E1994">
              <w:rPr>
                <w:rFonts w:ascii="Aptos Narrow" w:hAnsi="Aptos Narrow"/>
                <w:b/>
                <w:bCs/>
                <w:color w:val="000000"/>
                <w:sz w:val="22"/>
                <w:szCs w:val="22"/>
              </w:rPr>
              <w:t>Mar-Pol M82481</w:t>
            </w:r>
          </w:p>
          <w:p w14:paraId="2DBBA6E9" w14:textId="0FE705C0" w:rsidR="00047BB0" w:rsidRPr="009E1994" w:rsidRDefault="00047BB0" w:rsidP="00625B6B">
            <w:pPr>
              <w:jc w:val="center"/>
              <w:rPr>
                <w:rFonts w:ascii="Aptos Narrow" w:hAnsi="Aptos Narrow"/>
                <w:color w:val="000000"/>
                <w:sz w:val="22"/>
                <w:szCs w:val="22"/>
              </w:rPr>
            </w:pPr>
          </w:p>
        </w:tc>
        <w:tc>
          <w:tcPr>
            <w:tcW w:w="1208" w:type="dxa"/>
            <w:tcBorders>
              <w:top w:val="nil"/>
              <w:left w:val="nil"/>
              <w:bottom w:val="single" w:sz="4" w:space="0" w:color="auto"/>
              <w:right w:val="single" w:sz="4" w:space="0" w:color="auto"/>
            </w:tcBorders>
            <w:noWrap/>
            <w:vAlign w:val="center"/>
            <w:hideMark/>
          </w:tcPr>
          <w:p w14:paraId="12FF0E4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GEN-INV-5KW</w:t>
            </w:r>
          </w:p>
        </w:tc>
      </w:tr>
      <w:tr w:rsidR="00047BB0" w:rsidRPr="009E1994" w14:paraId="11677363" w14:textId="77777777" w:rsidTr="009E1994">
        <w:trPr>
          <w:trHeight w:val="2030"/>
          <w:jc w:val="center"/>
        </w:trPr>
        <w:tc>
          <w:tcPr>
            <w:tcW w:w="531" w:type="dxa"/>
            <w:tcBorders>
              <w:top w:val="nil"/>
              <w:left w:val="single" w:sz="4" w:space="0" w:color="auto"/>
              <w:bottom w:val="single" w:sz="4" w:space="0" w:color="auto"/>
              <w:right w:val="single" w:sz="4" w:space="0" w:color="auto"/>
            </w:tcBorders>
            <w:noWrap/>
            <w:vAlign w:val="center"/>
            <w:hideMark/>
          </w:tcPr>
          <w:p w14:paraId="27DC725C" w14:textId="0D05755F"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3</w:t>
            </w:r>
          </w:p>
        </w:tc>
        <w:tc>
          <w:tcPr>
            <w:tcW w:w="1449" w:type="dxa"/>
            <w:tcBorders>
              <w:top w:val="nil"/>
              <w:left w:val="nil"/>
              <w:bottom w:val="single" w:sz="4" w:space="0" w:color="auto"/>
              <w:right w:val="single" w:sz="4" w:space="0" w:color="auto"/>
            </w:tcBorders>
            <w:vAlign w:val="center"/>
            <w:hideMark/>
          </w:tcPr>
          <w:p w14:paraId="4F1BECAB"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Power Bank</w:t>
            </w:r>
          </w:p>
        </w:tc>
        <w:tc>
          <w:tcPr>
            <w:tcW w:w="4111" w:type="dxa"/>
            <w:tcBorders>
              <w:top w:val="nil"/>
              <w:left w:val="nil"/>
              <w:bottom w:val="single" w:sz="4" w:space="0" w:color="auto"/>
              <w:right w:val="single" w:sz="4" w:space="0" w:color="auto"/>
            </w:tcBorders>
            <w:hideMark/>
          </w:tcPr>
          <w:p w14:paraId="7D532D44"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 xml:space="preserve">Battery capacity: minimum 10,000 </w:t>
            </w:r>
            <w:proofErr w:type="spellStart"/>
            <w:r w:rsidRPr="009E1994">
              <w:rPr>
                <w:rFonts w:ascii="Aptos Narrow" w:hAnsi="Aptos Narrow"/>
                <w:color w:val="000000"/>
                <w:sz w:val="22"/>
                <w:szCs w:val="22"/>
              </w:rPr>
              <w:t>mAh</w:t>
            </w:r>
            <w:proofErr w:type="spellEnd"/>
            <w:r w:rsidRPr="009E1994">
              <w:rPr>
                <w:rFonts w:ascii="Aptos Narrow" w:hAnsi="Aptos Narrow"/>
                <w:color w:val="000000"/>
                <w:sz w:val="22"/>
                <w:szCs w:val="22"/>
              </w:rPr>
              <w:t>;</w:t>
            </w:r>
            <w:r w:rsidRPr="009E1994">
              <w:rPr>
                <w:rFonts w:ascii="Aptos Narrow" w:hAnsi="Aptos Narrow"/>
                <w:color w:val="000000"/>
                <w:sz w:val="22"/>
                <w:szCs w:val="22"/>
              </w:rPr>
              <w:br/>
              <w:t>Battery type: Li-ion or Li-polymer;</w:t>
            </w:r>
            <w:r w:rsidRPr="009E1994">
              <w:rPr>
                <w:rFonts w:ascii="Aptos Narrow" w:hAnsi="Aptos Narrow"/>
                <w:color w:val="000000"/>
                <w:sz w:val="22"/>
                <w:szCs w:val="22"/>
              </w:rPr>
              <w:br/>
              <w:t>Support for magnetic wireless charging (MagSafe-compatible or equivalent);</w:t>
            </w:r>
            <w:r w:rsidRPr="009E1994">
              <w:rPr>
                <w:rFonts w:ascii="Aptos Narrow" w:hAnsi="Aptos Narrow"/>
                <w:color w:val="000000"/>
                <w:sz w:val="22"/>
                <w:szCs w:val="22"/>
              </w:rPr>
              <w:br/>
              <w:t>Wired fast charging support (Power Delivery minimum 20 W);</w:t>
            </w:r>
            <w:r w:rsidRPr="009E1994">
              <w:rPr>
                <w:rFonts w:ascii="Aptos Narrow" w:hAnsi="Aptos Narrow"/>
                <w:color w:val="000000"/>
                <w:sz w:val="22"/>
                <w:szCs w:val="22"/>
              </w:rPr>
              <w:br/>
              <w:t>USB-C input/output;</w:t>
            </w:r>
          </w:p>
        </w:tc>
        <w:tc>
          <w:tcPr>
            <w:tcW w:w="996" w:type="dxa"/>
            <w:tcBorders>
              <w:top w:val="nil"/>
              <w:left w:val="nil"/>
              <w:bottom w:val="single" w:sz="4" w:space="0" w:color="auto"/>
              <w:right w:val="single" w:sz="4" w:space="0" w:color="auto"/>
            </w:tcBorders>
            <w:noWrap/>
            <w:vAlign w:val="center"/>
            <w:hideMark/>
          </w:tcPr>
          <w:p w14:paraId="7AFC7F0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43A28DDB"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RAPID </w:t>
            </w:r>
            <w:r w:rsidRPr="009E1994">
              <w:rPr>
                <w:rFonts w:ascii="Aptos Narrow" w:hAnsi="Aptos Narrow"/>
                <w:color w:val="000000"/>
                <w:sz w:val="22"/>
                <w:szCs w:val="22"/>
              </w:rPr>
              <w:br/>
              <w:t>Magnetic</w:t>
            </w:r>
          </w:p>
        </w:tc>
        <w:tc>
          <w:tcPr>
            <w:tcW w:w="1208" w:type="dxa"/>
            <w:tcBorders>
              <w:top w:val="nil"/>
              <w:left w:val="nil"/>
              <w:bottom w:val="single" w:sz="4" w:space="0" w:color="auto"/>
              <w:right w:val="single" w:sz="4" w:space="0" w:color="auto"/>
            </w:tcBorders>
            <w:noWrap/>
            <w:vAlign w:val="center"/>
            <w:hideMark/>
          </w:tcPr>
          <w:p w14:paraId="4E28E1B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PB-10K</w:t>
            </w:r>
          </w:p>
        </w:tc>
      </w:tr>
      <w:tr w:rsidR="00047BB0" w:rsidRPr="009E1994" w14:paraId="31E14144" w14:textId="77777777" w:rsidTr="009E1994">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67ABA95D" w14:textId="023BA7C3"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3F8D469A"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UPS</w:t>
            </w:r>
          </w:p>
        </w:tc>
        <w:tc>
          <w:tcPr>
            <w:tcW w:w="4111" w:type="dxa"/>
            <w:tcBorders>
              <w:top w:val="nil"/>
              <w:left w:val="nil"/>
              <w:bottom w:val="single" w:sz="4" w:space="0" w:color="auto"/>
              <w:right w:val="single" w:sz="4" w:space="0" w:color="auto"/>
            </w:tcBorders>
            <w:hideMark/>
          </w:tcPr>
          <w:p w14:paraId="29DA586A"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Rated power capacity: minimum 1000 VA / 700 W;</w:t>
            </w:r>
            <w:r w:rsidRPr="009E1994">
              <w:rPr>
                <w:rFonts w:ascii="Aptos Narrow" w:hAnsi="Aptos Narrow"/>
                <w:color w:val="000000"/>
                <w:sz w:val="22"/>
                <w:szCs w:val="22"/>
              </w:rPr>
              <w:br/>
              <w:t>Topology: line-interactive;</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Integrated LCD display for status monitoring;</w:t>
            </w:r>
            <w:r w:rsidRPr="009E1994">
              <w:rPr>
                <w:rFonts w:ascii="Aptos Narrow" w:hAnsi="Aptos Narrow"/>
                <w:color w:val="000000"/>
                <w:sz w:val="22"/>
                <w:szCs w:val="22"/>
              </w:rPr>
              <w:br/>
              <w:t>Runtime: minimum 5–10 minutes at approximately 50% load;</w:t>
            </w:r>
            <w:r w:rsidRPr="009E1994">
              <w:rPr>
                <w:rFonts w:ascii="Aptos Narrow" w:hAnsi="Aptos Narrow"/>
                <w:color w:val="000000"/>
                <w:sz w:val="22"/>
                <w:szCs w:val="22"/>
              </w:rPr>
              <w:br/>
              <w:t>Automatic Voltage Regulation (AVR) function;</w:t>
            </w:r>
            <w:r w:rsidRPr="009E1994">
              <w:rPr>
                <w:rFonts w:ascii="Aptos Narrow" w:hAnsi="Aptos Narrow"/>
                <w:color w:val="000000"/>
                <w:sz w:val="22"/>
                <w:szCs w:val="22"/>
              </w:rPr>
              <w:br/>
              <w:t>Communication interface for monitoring (USB or equivalent);</w:t>
            </w:r>
            <w:r w:rsidRPr="009E1994">
              <w:rPr>
                <w:rFonts w:ascii="Aptos Narrow" w:hAnsi="Aptos Narrow"/>
                <w:color w:val="000000"/>
                <w:sz w:val="22"/>
                <w:szCs w:val="22"/>
              </w:rPr>
              <w:br/>
              <w:t>Replaceable internal batteries;</w:t>
            </w:r>
            <w:r w:rsidRPr="009E1994">
              <w:rPr>
                <w:rFonts w:ascii="Aptos Narrow" w:hAnsi="Aptos Narrow"/>
                <w:color w:val="000000"/>
                <w:sz w:val="22"/>
                <w:szCs w:val="22"/>
              </w:rPr>
              <w:br/>
              <w:t>Protection against overload and short circuit</w:t>
            </w:r>
          </w:p>
        </w:tc>
        <w:tc>
          <w:tcPr>
            <w:tcW w:w="996" w:type="dxa"/>
            <w:tcBorders>
              <w:top w:val="nil"/>
              <w:left w:val="nil"/>
              <w:bottom w:val="single" w:sz="4" w:space="0" w:color="auto"/>
              <w:right w:val="single" w:sz="4" w:space="0" w:color="auto"/>
            </w:tcBorders>
            <w:noWrap/>
            <w:vAlign w:val="center"/>
            <w:hideMark/>
          </w:tcPr>
          <w:p w14:paraId="387EA583"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6DA0659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 xml:space="preserve">APC </w:t>
            </w:r>
            <w:r w:rsidRPr="009E1994">
              <w:rPr>
                <w:rFonts w:ascii="Aptos Narrow" w:hAnsi="Aptos Narrow"/>
                <w:color w:val="000000"/>
                <w:sz w:val="22"/>
                <w:szCs w:val="22"/>
              </w:rPr>
              <w:br/>
              <w:t xml:space="preserve">Smart-UPS </w:t>
            </w:r>
            <w:r w:rsidRPr="009E1994">
              <w:rPr>
                <w:rFonts w:ascii="Aptos Narrow" w:hAnsi="Aptos Narrow"/>
                <w:color w:val="000000"/>
                <w:sz w:val="22"/>
                <w:szCs w:val="22"/>
              </w:rPr>
              <w:br/>
              <w:t>1000VA LCD</w:t>
            </w:r>
          </w:p>
        </w:tc>
        <w:tc>
          <w:tcPr>
            <w:tcW w:w="1208" w:type="dxa"/>
            <w:tcBorders>
              <w:top w:val="nil"/>
              <w:left w:val="nil"/>
              <w:bottom w:val="single" w:sz="4" w:space="0" w:color="auto"/>
              <w:right w:val="single" w:sz="4" w:space="0" w:color="auto"/>
            </w:tcBorders>
            <w:noWrap/>
            <w:vAlign w:val="center"/>
            <w:hideMark/>
          </w:tcPr>
          <w:p w14:paraId="3D66F567"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UPS-1000VA</w:t>
            </w:r>
          </w:p>
        </w:tc>
      </w:tr>
      <w:tr w:rsidR="00047BB0" w:rsidRPr="009E1994" w14:paraId="7B0253C9" w14:textId="77777777" w:rsidTr="009E1994">
        <w:trPr>
          <w:trHeight w:val="3770"/>
          <w:jc w:val="center"/>
        </w:trPr>
        <w:tc>
          <w:tcPr>
            <w:tcW w:w="531" w:type="dxa"/>
            <w:tcBorders>
              <w:top w:val="nil"/>
              <w:left w:val="single" w:sz="4" w:space="0" w:color="auto"/>
              <w:bottom w:val="single" w:sz="4" w:space="0" w:color="auto"/>
              <w:right w:val="single" w:sz="4" w:space="0" w:color="auto"/>
            </w:tcBorders>
            <w:noWrap/>
            <w:vAlign w:val="center"/>
            <w:hideMark/>
          </w:tcPr>
          <w:p w14:paraId="2991A72B" w14:textId="17D2E0B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lastRenderedPageBreak/>
              <w:t>2</w:t>
            </w:r>
            <w:r w:rsidR="00B941B7">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53C6F1D0"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Line-Interactive UPS</w:t>
            </w:r>
          </w:p>
        </w:tc>
        <w:tc>
          <w:tcPr>
            <w:tcW w:w="4111" w:type="dxa"/>
            <w:tcBorders>
              <w:top w:val="nil"/>
              <w:left w:val="nil"/>
              <w:bottom w:val="single" w:sz="4" w:space="0" w:color="auto"/>
              <w:right w:val="single" w:sz="4" w:space="0" w:color="auto"/>
            </w:tcBorders>
            <w:hideMark/>
          </w:tcPr>
          <w:p w14:paraId="1237A68F"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Rated power capacity: minimum 1600 VA / 900 W;</w:t>
            </w:r>
            <w:r w:rsidRPr="009E1994">
              <w:rPr>
                <w:rFonts w:ascii="Aptos Narrow" w:hAnsi="Aptos Narrow"/>
                <w:color w:val="000000"/>
                <w:sz w:val="22"/>
                <w:szCs w:val="22"/>
              </w:rPr>
              <w:br/>
              <w:t>Topology: line-interactive;</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Automatic Voltage Regulation (AVR);</w:t>
            </w:r>
            <w:r w:rsidRPr="009E1994">
              <w:rPr>
                <w:rFonts w:ascii="Aptos Narrow" w:hAnsi="Aptos Narrow"/>
                <w:color w:val="000000"/>
                <w:sz w:val="22"/>
                <w:szCs w:val="22"/>
              </w:rPr>
              <w:br/>
              <w:t>Runtime: minimum 7–15 minutes under moderate load conditions;</w:t>
            </w:r>
            <w:r w:rsidRPr="009E1994">
              <w:rPr>
                <w:rFonts w:ascii="Aptos Narrow" w:hAnsi="Aptos Narrow"/>
                <w:color w:val="000000"/>
                <w:sz w:val="22"/>
                <w:szCs w:val="22"/>
              </w:rPr>
              <w:br/>
              <w:t>Protection for network/data lines desirable;</w:t>
            </w:r>
            <w:r w:rsidRPr="009E1994">
              <w:rPr>
                <w:rFonts w:ascii="Aptos Narrow" w:hAnsi="Aptos Narrow"/>
                <w:color w:val="000000"/>
                <w:sz w:val="22"/>
                <w:szCs w:val="22"/>
              </w:rPr>
              <w:br/>
              <w:t>Communication interface for monitoring and automatic shutdown (USB or equivalent);</w:t>
            </w:r>
            <w:r w:rsidRPr="009E1994">
              <w:rPr>
                <w:rFonts w:ascii="Aptos Narrow" w:hAnsi="Aptos Narrow"/>
                <w:color w:val="000000"/>
                <w:sz w:val="22"/>
                <w:szCs w:val="22"/>
              </w:rPr>
              <w:br/>
              <w:t>Audible alarm and LED/LCD status indicators;</w:t>
            </w:r>
            <w:r w:rsidRPr="009E1994">
              <w:rPr>
                <w:rFonts w:ascii="Aptos Narrow" w:hAnsi="Aptos Narrow"/>
                <w:color w:val="000000"/>
                <w:sz w:val="22"/>
                <w:szCs w:val="22"/>
              </w:rPr>
              <w:br/>
              <w:t>Replaceable internal batteries</w:t>
            </w:r>
          </w:p>
        </w:tc>
        <w:tc>
          <w:tcPr>
            <w:tcW w:w="996" w:type="dxa"/>
            <w:tcBorders>
              <w:top w:val="nil"/>
              <w:left w:val="nil"/>
              <w:bottom w:val="single" w:sz="4" w:space="0" w:color="auto"/>
              <w:right w:val="single" w:sz="4" w:space="0" w:color="auto"/>
            </w:tcBorders>
            <w:noWrap/>
            <w:vAlign w:val="center"/>
            <w:hideMark/>
          </w:tcPr>
          <w:p w14:paraId="7BFD884C"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4862CF55"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 xml:space="preserve">APC </w:t>
            </w:r>
            <w:r w:rsidRPr="009E1994">
              <w:rPr>
                <w:rFonts w:ascii="Aptos Narrow" w:hAnsi="Aptos Narrow"/>
                <w:color w:val="000000"/>
                <w:sz w:val="22"/>
                <w:szCs w:val="22"/>
              </w:rPr>
              <w:br/>
            </w:r>
            <w:proofErr w:type="spellStart"/>
            <w:r w:rsidRPr="009E1994">
              <w:rPr>
                <w:rFonts w:ascii="Aptos Narrow" w:hAnsi="Aptos Narrow"/>
                <w:color w:val="000000"/>
                <w:sz w:val="22"/>
                <w:szCs w:val="22"/>
              </w:rPr>
              <w:t>Back-UPS</w:t>
            </w:r>
            <w:proofErr w:type="spellEnd"/>
            <w:r w:rsidRPr="009E1994">
              <w:rPr>
                <w:rFonts w:ascii="Aptos Narrow" w:hAnsi="Aptos Narrow"/>
                <w:color w:val="000000"/>
                <w:sz w:val="22"/>
                <w:szCs w:val="22"/>
              </w:rPr>
              <w:t xml:space="preserve"> </w:t>
            </w:r>
            <w:r w:rsidRPr="009E1994">
              <w:rPr>
                <w:rFonts w:ascii="Aptos Narrow" w:hAnsi="Aptos Narrow"/>
                <w:color w:val="000000"/>
                <w:sz w:val="22"/>
                <w:szCs w:val="22"/>
              </w:rPr>
              <w:br/>
              <w:t xml:space="preserve">1600VA </w:t>
            </w:r>
          </w:p>
        </w:tc>
        <w:tc>
          <w:tcPr>
            <w:tcW w:w="1208" w:type="dxa"/>
            <w:tcBorders>
              <w:top w:val="nil"/>
              <w:left w:val="nil"/>
              <w:bottom w:val="single" w:sz="4" w:space="0" w:color="auto"/>
              <w:right w:val="single" w:sz="4" w:space="0" w:color="auto"/>
            </w:tcBorders>
            <w:noWrap/>
            <w:vAlign w:val="center"/>
            <w:hideMark/>
          </w:tcPr>
          <w:p w14:paraId="11B8D64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UPS-1600VA</w:t>
            </w:r>
          </w:p>
        </w:tc>
      </w:tr>
      <w:tr w:rsidR="00047BB0" w:rsidRPr="009E1994" w14:paraId="2BC9F216" w14:textId="77777777" w:rsidTr="009E1994">
        <w:trPr>
          <w:trHeight w:val="3480"/>
          <w:jc w:val="center"/>
        </w:trPr>
        <w:tc>
          <w:tcPr>
            <w:tcW w:w="531" w:type="dxa"/>
            <w:tcBorders>
              <w:top w:val="nil"/>
              <w:left w:val="single" w:sz="4" w:space="0" w:color="auto"/>
              <w:bottom w:val="single" w:sz="4" w:space="0" w:color="auto"/>
              <w:right w:val="single" w:sz="4" w:space="0" w:color="auto"/>
            </w:tcBorders>
            <w:noWrap/>
            <w:vAlign w:val="center"/>
            <w:hideMark/>
          </w:tcPr>
          <w:p w14:paraId="235543FA" w14:textId="7031389B"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191D8E5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Foldable Solar Panel</w:t>
            </w:r>
          </w:p>
        </w:tc>
        <w:tc>
          <w:tcPr>
            <w:tcW w:w="4111" w:type="dxa"/>
            <w:tcBorders>
              <w:top w:val="nil"/>
              <w:left w:val="nil"/>
              <w:bottom w:val="single" w:sz="4" w:space="0" w:color="auto"/>
              <w:right w:val="single" w:sz="4" w:space="0" w:color="auto"/>
            </w:tcBorders>
            <w:hideMark/>
          </w:tcPr>
          <w:p w14:paraId="1DEA3BC8" w14:textId="57E53272"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Rated power output: minimum 110 W;</w:t>
            </w:r>
            <w:r w:rsidRPr="009E1994">
              <w:rPr>
                <w:rFonts w:ascii="Aptos Narrow" w:hAnsi="Aptos Narrow"/>
                <w:color w:val="000000"/>
                <w:sz w:val="22"/>
                <w:szCs w:val="22"/>
              </w:rPr>
              <w:br/>
              <w:t>Solar cell type: monocrystalline;</w:t>
            </w:r>
            <w:r w:rsidRPr="009E1994">
              <w:rPr>
                <w:rFonts w:ascii="Aptos Narrow" w:hAnsi="Aptos Narrow"/>
                <w:color w:val="000000"/>
                <w:sz w:val="22"/>
                <w:szCs w:val="22"/>
              </w:rPr>
              <w:br/>
              <w:t>Conversion efficiency: minimum 20%;</w:t>
            </w:r>
            <w:r w:rsidRPr="009E1994">
              <w:rPr>
                <w:rFonts w:ascii="Aptos Narrow" w:hAnsi="Aptos Narrow"/>
                <w:color w:val="000000"/>
                <w:sz w:val="22"/>
                <w:szCs w:val="22"/>
              </w:rPr>
              <w:br/>
              <w:t>Protection rating: minimum IP65;</w:t>
            </w:r>
            <w:r w:rsidRPr="009E1994">
              <w:rPr>
                <w:rFonts w:ascii="Aptos Narrow" w:hAnsi="Aptos Narrow"/>
                <w:color w:val="000000"/>
                <w:sz w:val="22"/>
                <w:szCs w:val="22"/>
              </w:rPr>
              <w:br/>
              <w:t>Foldable, portable design suitable for field deployment;</w:t>
            </w:r>
            <w:r w:rsidRPr="009E1994">
              <w:rPr>
                <w:rFonts w:ascii="Aptos Narrow" w:hAnsi="Aptos Narrow"/>
                <w:color w:val="000000"/>
                <w:sz w:val="22"/>
                <w:szCs w:val="22"/>
              </w:rPr>
              <w:br/>
              <w:t>Equipped with MC4, XT60 or equivalent connectors;</w:t>
            </w:r>
            <w:r w:rsidRPr="009E1994">
              <w:rPr>
                <w:rFonts w:ascii="Aptos Narrow" w:hAnsi="Aptos Narrow"/>
                <w:color w:val="000000"/>
                <w:sz w:val="22"/>
                <w:szCs w:val="22"/>
              </w:rPr>
              <w:br/>
            </w:r>
            <w:r w:rsidRPr="009E1994">
              <w:rPr>
                <w:rFonts w:ascii="Aptos Narrow" w:hAnsi="Aptos Narrow"/>
                <w:b/>
                <w:bCs/>
                <w:color w:val="000000"/>
                <w:sz w:val="22"/>
                <w:szCs w:val="22"/>
              </w:rPr>
              <w:t>Compatible with portable power stations and external battery systems</w:t>
            </w:r>
            <w:r w:rsidRPr="009E1994">
              <w:rPr>
                <w:rFonts w:ascii="Aptos Narrow" w:hAnsi="Aptos Narrow"/>
                <w:color w:val="000000"/>
                <w:sz w:val="22"/>
                <w:szCs w:val="22"/>
              </w:rPr>
              <w:t>;</w:t>
            </w:r>
            <w:r w:rsidRPr="009E1994">
              <w:rPr>
                <w:rFonts w:ascii="Aptos Narrow" w:hAnsi="Aptos Narrow"/>
                <w:color w:val="000000"/>
                <w:sz w:val="22"/>
                <w:szCs w:val="22"/>
              </w:rPr>
              <w:br/>
              <w:t>Designed for outdoor use in variable weather conditions</w:t>
            </w:r>
            <w:r w:rsidR="00F96866" w:rsidRPr="009E1994">
              <w:rPr>
                <w:rFonts w:ascii="Aptos Narrow" w:hAnsi="Aptos Narrow"/>
                <w:color w:val="000000"/>
                <w:sz w:val="22"/>
                <w:szCs w:val="22"/>
              </w:rPr>
              <w:t> </w:t>
            </w:r>
          </w:p>
        </w:tc>
        <w:tc>
          <w:tcPr>
            <w:tcW w:w="996" w:type="dxa"/>
            <w:tcBorders>
              <w:top w:val="nil"/>
              <w:left w:val="nil"/>
              <w:bottom w:val="single" w:sz="4" w:space="0" w:color="auto"/>
              <w:right w:val="single" w:sz="4" w:space="0" w:color="auto"/>
            </w:tcBorders>
            <w:noWrap/>
            <w:vAlign w:val="center"/>
            <w:hideMark/>
          </w:tcPr>
          <w:p w14:paraId="3E042686"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p>
        </w:tc>
        <w:tc>
          <w:tcPr>
            <w:tcW w:w="1836" w:type="dxa"/>
            <w:tcBorders>
              <w:top w:val="nil"/>
              <w:left w:val="nil"/>
              <w:bottom w:val="single" w:sz="4" w:space="0" w:color="auto"/>
              <w:right w:val="single" w:sz="4" w:space="0" w:color="auto"/>
            </w:tcBorders>
            <w:vAlign w:val="center"/>
            <w:hideMark/>
          </w:tcPr>
          <w:p w14:paraId="4046A55E"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w:t>
            </w:r>
            <w:r w:rsidRPr="009E1994">
              <w:rPr>
                <w:rFonts w:ascii="Aptos Narrow" w:hAnsi="Aptos Narrow"/>
                <w:color w:val="000000"/>
                <w:sz w:val="22"/>
                <w:szCs w:val="22"/>
              </w:rPr>
              <w:br/>
              <w:t xml:space="preserve">110W Solar </w:t>
            </w:r>
            <w:r w:rsidRPr="009E1994">
              <w:rPr>
                <w:rFonts w:ascii="Aptos Narrow" w:hAnsi="Aptos Narrow"/>
                <w:color w:val="000000"/>
                <w:sz w:val="22"/>
                <w:szCs w:val="22"/>
              </w:rPr>
              <w:br/>
              <w:t xml:space="preserve">Panel </w:t>
            </w:r>
          </w:p>
        </w:tc>
        <w:tc>
          <w:tcPr>
            <w:tcW w:w="1208" w:type="dxa"/>
            <w:tcBorders>
              <w:top w:val="nil"/>
              <w:left w:val="nil"/>
              <w:bottom w:val="single" w:sz="4" w:space="0" w:color="auto"/>
              <w:right w:val="single" w:sz="4" w:space="0" w:color="auto"/>
            </w:tcBorders>
            <w:noWrap/>
            <w:vAlign w:val="center"/>
            <w:hideMark/>
          </w:tcPr>
          <w:p w14:paraId="7142D3F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SOL-110W</w:t>
            </w:r>
          </w:p>
        </w:tc>
      </w:tr>
      <w:tr w:rsidR="00047BB0" w:rsidRPr="009E1994" w14:paraId="70023973" w14:textId="77777777" w:rsidTr="009E1994">
        <w:trPr>
          <w:trHeight w:val="2900"/>
          <w:jc w:val="center"/>
        </w:trPr>
        <w:tc>
          <w:tcPr>
            <w:tcW w:w="531" w:type="dxa"/>
            <w:tcBorders>
              <w:top w:val="nil"/>
              <w:left w:val="single" w:sz="4" w:space="0" w:color="auto"/>
              <w:bottom w:val="single" w:sz="4" w:space="0" w:color="auto"/>
              <w:right w:val="single" w:sz="4" w:space="0" w:color="auto"/>
            </w:tcBorders>
            <w:noWrap/>
            <w:vAlign w:val="center"/>
            <w:hideMark/>
          </w:tcPr>
          <w:p w14:paraId="7D59038A" w14:textId="0B55CF30"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2</w:t>
            </w:r>
            <w:r w:rsidR="00B941B7">
              <w:rPr>
                <w:rFonts w:ascii="Aptos Narrow" w:hAnsi="Aptos Narrow"/>
                <w:color w:val="000000"/>
                <w:sz w:val="22"/>
                <w:szCs w:val="22"/>
              </w:rPr>
              <w:t>7</w:t>
            </w:r>
          </w:p>
        </w:tc>
        <w:tc>
          <w:tcPr>
            <w:tcW w:w="1449" w:type="dxa"/>
            <w:tcBorders>
              <w:top w:val="nil"/>
              <w:left w:val="nil"/>
              <w:bottom w:val="single" w:sz="4" w:space="0" w:color="auto"/>
              <w:right w:val="single" w:sz="4" w:space="0" w:color="auto"/>
            </w:tcBorders>
            <w:vAlign w:val="center"/>
            <w:hideMark/>
          </w:tcPr>
          <w:p w14:paraId="5AE9C54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Portable Power Station</w:t>
            </w:r>
          </w:p>
        </w:tc>
        <w:tc>
          <w:tcPr>
            <w:tcW w:w="4111" w:type="dxa"/>
            <w:tcBorders>
              <w:top w:val="nil"/>
              <w:left w:val="nil"/>
              <w:bottom w:val="single" w:sz="4" w:space="0" w:color="auto"/>
              <w:right w:val="single" w:sz="4" w:space="0" w:color="auto"/>
            </w:tcBorders>
            <w:hideMark/>
          </w:tcPr>
          <w:p w14:paraId="55416631" w14:textId="77777777" w:rsidR="00047BB0" w:rsidRPr="009E1994" w:rsidRDefault="00047BB0" w:rsidP="00625B6B">
            <w:pPr>
              <w:rPr>
                <w:rFonts w:ascii="Aptos Narrow" w:hAnsi="Aptos Narrow"/>
                <w:color w:val="000000"/>
                <w:sz w:val="22"/>
                <w:szCs w:val="22"/>
              </w:rPr>
            </w:pPr>
            <w:r w:rsidRPr="009E1994">
              <w:rPr>
                <w:rFonts w:ascii="Aptos Narrow" w:hAnsi="Aptos Narrow"/>
                <w:color w:val="000000"/>
                <w:sz w:val="22"/>
                <w:szCs w:val="22"/>
              </w:rPr>
              <w:t>Nominal AC output power: minimum 300 W;</w:t>
            </w:r>
            <w:r w:rsidRPr="009E1994">
              <w:rPr>
                <w:rFonts w:ascii="Aptos Narrow" w:hAnsi="Aptos Narrow"/>
                <w:color w:val="000000"/>
                <w:sz w:val="22"/>
                <w:szCs w:val="22"/>
              </w:rPr>
              <w:br/>
              <w:t>Output waveform: pure sine wave;</w:t>
            </w:r>
            <w:r w:rsidRPr="009E1994">
              <w:rPr>
                <w:rFonts w:ascii="Aptos Narrow" w:hAnsi="Aptos Narrow"/>
                <w:color w:val="000000"/>
                <w:sz w:val="22"/>
                <w:szCs w:val="22"/>
              </w:rPr>
              <w:br/>
              <w:t>AC output: 220–230 V (EU standard socket);</w:t>
            </w:r>
            <w:r w:rsidRPr="009E1994">
              <w:rPr>
                <w:rFonts w:ascii="Aptos Narrow" w:hAnsi="Aptos Narrow"/>
                <w:color w:val="000000"/>
                <w:sz w:val="22"/>
                <w:szCs w:val="22"/>
              </w:rPr>
              <w:br/>
              <w:t>Integrated UPS function for seamless power transition;</w:t>
            </w:r>
            <w:r w:rsidRPr="009E1994">
              <w:rPr>
                <w:rFonts w:ascii="Aptos Narrow" w:hAnsi="Aptos Narrow"/>
                <w:color w:val="000000"/>
                <w:sz w:val="22"/>
                <w:szCs w:val="22"/>
              </w:rPr>
              <w:br/>
              <w:t>USB Type-A and USB Type-C output ports;</w:t>
            </w:r>
            <w:r w:rsidRPr="009E1994">
              <w:rPr>
                <w:rFonts w:ascii="Aptos Narrow" w:hAnsi="Aptos Narrow"/>
                <w:color w:val="000000"/>
                <w:sz w:val="22"/>
                <w:szCs w:val="22"/>
              </w:rPr>
              <w:br/>
              <w:t>Fast AC charging capability;</w:t>
            </w:r>
            <w:r w:rsidRPr="009E1994">
              <w:rPr>
                <w:rFonts w:ascii="Aptos Narrow" w:hAnsi="Aptos Narrow"/>
                <w:color w:val="000000"/>
                <w:sz w:val="22"/>
                <w:szCs w:val="22"/>
              </w:rPr>
              <w:br/>
              <w:t>Compact and portable format;</w:t>
            </w:r>
            <w:r w:rsidRPr="009E1994">
              <w:rPr>
                <w:rFonts w:ascii="Aptos Narrow" w:hAnsi="Aptos Narrow"/>
                <w:color w:val="000000"/>
                <w:sz w:val="22"/>
                <w:szCs w:val="22"/>
              </w:rPr>
              <w:br/>
              <w:t>Protection against undervoltage, overload, short circuit and overheating</w:t>
            </w:r>
          </w:p>
        </w:tc>
        <w:tc>
          <w:tcPr>
            <w:tcW w:w="996" w:type="dxa"/>
            <w:tcBorders>
              <w:top w:val="nil"/>
              <w:left w:val="nil"/>
              <w:bottom w:val="single" w:sz="4" w:space="0" w:color="auto"/>
              <w:right w:val="single" w:sz="4" w:space="0" w:color="auto"/>
            </w:tcBorders>
            <w:noWrap/>
            <w:vAlign w:val="center"/>
            <w:hideMark/>
          </w:tcPr>
          <w:p w14:paraId="48FA513F"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1</w:t>
            </w:r>
          </w:p>
        </w:tc>
        <w:tc>
          <w:tcPr>
            <w:tcW w:w="1836" w:type="dxa"/>
            <w:tcBorders>
              <w:top w:val="nil"/>
              <w:left w:val="nil"/>
              <w:bottom w:val="single" w:sz="4" w:space="0" w:color="auto"/>
              <w:right w:val="single" w:sz="4" w:space="0" w:color="auto"/>
            </w:tcBorders>
            <w:vAlign w:val="center"/>
            <w:hideMark/>
          </w:tcPr>
          <w:p w14:paraId="460BC9DC" w14:textId="77777777" w:rsidR="00047BB0" w:rsidRPr="009E1994" w:rsidRDefault="00047BB0" w:rsidP="00625B6B">
            <w:pPr>
              <w:jc w:val="center"/>
              <w:rPr>
                <w:rFonts w:ascii="Aptos Narrow" w:hAnsi="Aptos Narrow"/>
                <w:color w:val="000000"/>
                <w:sz w:val="22"/>
                <w:szCs w:val="22"/>
              </w:rPr>
            </w:pPr>
            <w:proofErr w:type="spellStart"/>
            <w:r w:rsidRPr="009E1994">
              <w:rPr>
                <w:rFonts w:ascii="Aptos Narrow" w:hAnsi="Aptos Narrow"/>
                <w:color w:val="000000"/>
                <w:sz w:val="22"/>
                <w:szCs w:val="22"/>
              </w:rPr>
              <w:t>EcoFlow</w:t>
            </w:r>
            <w:proofErr w:type="spellEnd"/>
            <w:r w:rsidRPr="009E1994">
              <w:rPr>
                <w:rFonts w:ascii="Aptos Narrow" w:hAnsi="Aptos Narrow"/>
                <w:color w:val="000000"/>
                <w:sz w:val="22"/>
                <w:szCs w:val="22"/>
              </w:rPr>
              <w:t xml:space="preserve"> RIVER 3 UPS</w:t>
            </w:r>
          </w:p>
        </w:tc>
        <w:tc>
          <w:tcPr>
            <w:tcW w:w="1208" w:type="dxa"/>
            <w:tcBorders>
              <w:top w:val="nil"/>
              <w:left w:val="nil"/>
              <w:bottom w:val="single" w:sz="4" w:space="0" w:color="auto"/>
              <w:right w:val="single" w:sz="4" w:space="0" w:color="auto"/>
            </w:tcBorders>
            <w:noWrap/>
            <w:vAlign w:val="center"/>
            <w:hideMark/>
          </w:tcPr>
          <w:p w14:paraId="4D4BCCF2" w14:textId="77777777" w:rsidR="00047BB0" w:rsidRPr="009E1994" w:rsidRDefault="00047BB0" w:rsidP="00625B6B">
            <w:pPr>
              <w:jc w:val="center"/>
              <w:rPr>
                <w:rFonts w:ascii="Aptos Narrow" w:hAnsi="Aptos Narrow"/>
                <w:color w:val="000000"/>
                <w:sz w:val="22"/>
                <w:szCs w:val="22"/>
              </w:rPr>
            </w:pPr>
            <w:r w:rsidRPr="009E1994">
              <w:rPr>
                <w:rFonts w:ascii="Aptos Narrow" w:hAnsi="Aptos Narrow"/>
                <w:color w:val="000000"/>
                <w:sz w:val="22"/>
                <w:szCs w:val="22"/>
              </w:rPr>
              <w:t>PPS-300-UPS</w:t>
            </w:r>
          </w:p>
        </w:tc>
      </w:tr>
    </w:tbl>
    <w:p w14:paraId="19A5BDFC" w14:textId="77777777" w:rsidR="00047BB0" w:rsidRPr="009E1994" w:rsidRDefault="00047BB0" w:rsidP="00E61983">
      <w:pPr>
        <w:jc w:val="both"/>
        <w:rPr>
          <w:rFonts w:asciiTheme="minorHAnsi" w:eastAsia="Arial Unicode MS" w:hAnsiTheme="minorHAnsi" w:cstheme="minorHAnsi"/>
          <w:b/>
          <w:sz w:val="22"/>
          <w:szCs w:val="22"/>
        </w:rPr>
      </w:pPr>
    </w:p>
    <w:p w14:paraId="2084C074" w14:textId="423E8CD3" w:rsidR="006F3D0D" w:rsidRPr="009E1994" w:rsidRDefault="006F3D0D" w:rsidP="00E61983">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All the equipment has to be delivered to the beneficiary offices or nearest delivery point in the city of office location.</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 xml:space="preserve">This will be primarily in the East and South east of the country (e.g. Chernihiv, Kharkiv, Dnipro, Mykolaiv, </w:t>
      </w:r>
      <w:proofErr w:type="spellStart"/>
      <w:r w:rsidR="008708FB" w:rsidRPr="009E1994">
        <w:rPr>
          <w:rFonts w:asciiTheme="minorHAnsi" w:eastAsia="Arial Unicode MS" w:hAnsiTheme="minorHAnsi" w:cstheme="minorHAnsi"/>
          <w:bCs/>
          <w:sz w:val="22"/>
          <w:szCs w:val="22"/>
        </w:rPr>
        <w:t>etc</w:t>
      </w:r>
      <w:proofErr w:type="spellEnd"/>
      <w:r w:rsidR="00EF4D30" w:rsidRPr="009E1994">
        <w:rPr>
          <w:rFonts w:asciiTheme="minorHAnsi" w:eastAsia="Arial Unicode MS" w:hAnsiTheme="minorHAnsi" w:cstheme="minorHAnsi"/>
          <w:bCs/>
          <w:sz w:val="22"/>
          <w:szCs w:val="22"/>
        </w:rPr>
        <w:t>, up to 19 addresses</w:t>
      </w:r>
      <w:r w:rsidR="008708FB" w:rsidRPr="009E1994">
        <w:rPr>
          <w:rFonts w:asciiTheme="minorHAnsi" w:eastAsia="Arial Unicode MS" w:hAnsiTheme="minorHAnsi" w:cstheme="minorHAnsi"/>
          <w:bCs/>
          <w:sz w:val="22"/>
          <w:szCs w:val="22"/>
        </w:rPr>
        <w:t>).</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Detailed list of shipment addresses and contact persons will be shared separately</w:t>
      </w:r>
      <w:r w:rsidR="00EF4D30" w:rsidRPr="009E1994">
        <w:rPr>
          <w:rFonts w:asciiTheme="minorHAnsi" w:eastAsia="Arial Unicode MS" w:hAnsiTheme="minorHAnsi" w:cstheme="minorHAnsi"/>
          <w:bCs/>
          <w:sz w:val="22"/>
          <w:szCs w:val="22"/>
        </w:rPr>
        <w:t xml:space="preserve"> with the selected bidder</w:t>
      </w:r>
      <w:r w:rsidR="008708FB" w:rsidRPr="009E1994">
        <w:rPr>
          <w:rFonts w:asciiTheme="minorHAnsi" w:eastAsia="Arial Unicode MS" w:hAnsiTheme="minorHAnsi" w:cstheme="minorHAnsi"/>
          <w:bCs/>
          <w:sz w:val="22"/>
          <w:szCs w:val="22"/>
        </w:rPr>
        <w:t>.</w:t>
      </w:r>
      <w:r w:rsidR="00EF4D30" w:rsidRPr="009E1994">
        <w:rPr>
          <w:rFonts w:asciiTheme="minorHAnsi" w:eastAsia="Arial Unicode MS" w:hAnsiTheme="minorHAnsi" w:cstheme="minorHAnsi"/>
          <w:bCs/>
          <w:sz w:val="22"/>
          <w:szCs w:val="22"/>
        </w:rPr>
        <w:t xml:space="preserve"> </w:t>
      </w:r>
      <w:r w:rsidR="00EF4D30" w:rsidRPr="009E1994">
        <w:rPr>
          <w:rFonts w:asciiTheme="minorHAnsi" w:eastAsia="Arial Unicode MS" w:hAnsiTheme="minorHAnsi" w:cstheme="minorHAnsi"/>
          <w:b/>
          <w:sz w:val="22"/>
          <w:szCs w:val="22"/>
          <w:u w:val="single"/>
        </w:rPr>
        <w:t>Purchased items must be shipped to the beneficiaries in the shortest available time!</w:t>
      </w:r>
      <w:r w:rsidR="00EF4D30" w:rsidRPr="009E1994">
        <w:rPr>
          <w:rFonts w:asciiTheme="minorHAnsi" w:eastAsia="Arial Unicode MS" w:hAnsiTheme="minorHAnsi" w:cstheme="minorHAnsi"/>
          <w:bCs/>
          <w:sz w:val="22"/>
          <w:szCs w:val="22"/>
        </w:rPr>
        <w:t xml:space="preserve"> </w:t>
      </w:r>
    </w:p>
    <w:p w14:paraId="20F9AEDC" w14:textId="77777777" w:rsidR="001956B7" w:rsidRDefault="001956B7" w:rsidP="001956B7">
      <w:pPr>
        <w:jc w:val="both"/>
        <w:rPr>
          <w:rFonts w:asciiTheme="minorHAnsi" w:eastAsia="Arial Unicode MS" w:hAnsiTheme="minorHAnsi" w:cstheme="minorHAnsi"/>
          <w:b/>
          <w:bCs/>
          <w:i/>
          <w:i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6CECD3B4" w14:textId="77777777" w:rsidR="00744D9E" w:rsidRPr="009E1994" w:rsidRDefault="00744D9E" w:rsidP="001956B7">
      <w:pPr>
        <w:jc w:val="both"/>
        <w:rPr>
          <w:rFonts w:asciiTheme="minorHAnsi" w:eastAsia="Arial Unicode MS" w:hAnsiTheme="minorHAnsi" w:cstheme="minorHAnsi"/>
          <w:bCs/>
          <w:sz w:val="22"/>
          <w:szCs w:val="22"/>
        </w:rPr>
      </w:pPr>
    </w:p>
    <w:p w14:paraId="46E7F8E4" w14:textId="77777777" w:rsidR="00744D9E" w:rsidRPr="00744D9E" w:rsidRDefault="00744D9E" w:rsidP="00744D9E">
      <w:pPr>
        <w:jc w:val="both"/>
        <w:rPr>
          <w:rFonts w:asciiTheme="minorHAnsi" w:eastAsia="Arial Unicode MS" w:hAnsiTheme="minorHAnsi" w:cstheme="minorHAnsi"/>
          <w:b/>
          <w:sz w:val="22"/>
          <w:szCs w:val="22"/>
        </w:rPr>
      </w:pPr>
      <w:r w:rsidRPr="00744D9E">
        <w:rPr>
          <w:rFonts w:asciiTheme="minorHAnsi" w:eastAsia="Arial Unicode MS" w:hAnsiTheme="minorHAnsi" w:cstheme="minorHAnsi"/>
          <w:b/>
          <w:sz w:val="22"/>
          <w:szCs w:val="22"/>
        </w:rPr>
        <w:t>Financial offer should include all the taxes and delivery costs of the equipment.</w:t>
      </w:r>
    </w:p>
    <w:p w14:paraId="1A99B898" w14:textId="77777777" w:rsidR="001956B7" w:rsidRPr="009E1994" w:rsidRDefault="001956B7" w:rsidP="00E61983">
      <w:pPr>
        <w:jc w:val="both"/>
        <w:rPr>
          <w:rFonts w:asciiTheme="minorHAnsi" w:eastAsia="Arial Unicode MS" w:hAnsiTheme="minorHAnsi" w:cstheme="minorHAnsi"/>
          <w:bCs/>
          <w:sz w:val="22"/>
          <w:szCs w:val="22"/>
        </w:rPr>
      </w:pPr>
    </w:p>
    <w:p w14:paraId="6CF061F9" w14:textId="18FF3808" w:rsidR="00577553" w:rsidRDefault="00577553" w:rsidP="00577553">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7B8490F4" w14:textId="77777777" w:rsidR="00EF7C5C" w:rsidRPr="009E1994" w:rsidRDefault="00EF7C5C" w:rsidP="00577553">
      <w:pPr>
        <w:rPr>
          <w:rFonts w:ascii="Aptos Narrow" w:hAnsi="Aptos Narrow"/>
          <w:b/>
          <w:bCs/>
          <w:i/>
          <w:iCs/>
          <w:color w:val="000000"/>
          <w:sz w:val="22"/>
          <w:szCs w:val="22"/>
        </w:rPr>
      </w:pPr>
    </w:p>
    <w:p w14:paraId="7C5B3079" w14:textId="5CEB8D95" w:rsidR="00AF63C1" w:rsidRPr="009E1994" w:rsidRDefault="00AF63C1" w:rsidP="0009680B">
      <w:pPr>
        <w:rPr>
          <w:rFonts w:asciiTheme="minorHAnsi" w:eastAsia="Arial Unicode MS" w:hAnsiTheme="minorHAnsi" w:cstheme="minorHAnsi"/>
          <w:b/>
          <w:sz w:val="22"/>
          <w:szCs w:val="22"/>
        </w:rPr>
      </w:pPr>
    </w:p>
    <w:p w14:paraId="397F2D33"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5EF5CFCC" w14:textId="77777777" w:rsidR="00965444" w:rsidRPr="009E1994" w:rsidRDefault="00965444" w:rsidP="009236DE">
      <w:pPr>
        <w:jc w:val="both"/>
        <w:rPr>
          <w:rFonts w:asciiTheme="minorHAnsi" w:hAnsiTheme="minorHAnsi" w:cstheme="minorHAnsi"/>
          <w:sz w:val="22"/>
          <w:szCs w:val="22"/>
          <w:highlight w:val="cyan"/>
        </w:rPr>
      </w:pPr>
    </w:p>
    <w:p w14:paraId="332108AF" w14:textId="36265D40" w:rsidR="006B5831"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Each media outlet has provided request letter with the listed items needed. Contact persons are outlined within the letter.</w:t>
      </w:r>
      <w:r w:rsidR="00B70109" w:rsidRPr="009E1994">
        <w:rPr>
          <w:rFonts w:asciiTheme="minorHAnsi" w:hAnsiTheme="minorHAnsi" w:cstheme="minorHAnsi"/>
          <w:sz w:val="22"/>
          <w:szCs w:val="22"/>
        </w:rPr>
        <w:t xml:space="preserve"> </w:t>
      </w:r>
    </w:p>
    <w:p w14:paraId="22A59762" w14:textId="25124B10" w:rsidR="00FF51D7"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43B2751D" w14:textId="77777777" w:rsidR="006B5831" w:rsidRPr="009E1994" w:rsidRDefault="006B5831" w:rsidP="009236DE">
      <w:pPr>
        <w:jc w:val="both"/>
        <w:rPr>
          <w:rFonts w:asciiTheme="minorHAnsi" w:hAnsiTheme="minorHAnsi" w:cstheme="minorHAnsi"/>
          <w:sz w:val="22"/>
          <w:szCs w:val="22"/>
        </w:rPr>
      </w:pPr>
    </w:p>
    <w:p w14:paraId="683544B8" w14:textId="34BDA3B4" w:rsidR="009236DE"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5DFAFC2C" w14:textId="77777777" w:rsidR="003A7507" w:rsidRPr="009E1994" w:rsidRDefault="003A7507" w:rsidP="003A7507">
      <w:pPr>
        <w:rPr>
          <w:rFonts w:asciiTheme="minorHAnsi" w:hAnsiTheme="minorHAnsi" w:cstheme="minorHAnsi"/>
          <w:sz w:val="22"/>
          <w:szCs w:val="22"/>
        </w:rPr>
      </w:pPr>
    </w:p>
    <w:p w14:paraId="00A8F97B"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6D77A0D3" w14:textId="77777777" w:rsidR="003A7507" w:rsidRPr="009E1994" w:rsidRDefault="003A7507" w:rsidP="003A7507">
      <w:pPr>
        <w:rPr>
          <w:rFonts w:asciiTheme="minorHAnsi" w:hAnsiTheme="minorHAnsi" w:cstheme="minorHAnsi"/>
          <w:sz w:val="22"/>
          <w:szCs w:val="22"/>
          <w:highlight w:val="cyan"/>
        </w:rPr>
      </w:pPr>
    </w:p>
    <w:p w14:paraId="2161A0E3" w14:textId="211094C6" w:rsidR="003A7507" w:rsidRPr="009E1994" w:rsidRDefault="003A7507">
      <w:pPr>
        <w:numPr>
          <w:ilvl w:val="1"/>
          <w:numId w:val="2"/>
        </w:numPr>
        <w:tabs>
          <w:tab w:val="clear" w:pos="1440"/>
          <w:tab w:val="num" w:pos="900"/>
        </w:tabs>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Implementation period:</w:t>
      </w:r>
      <w:r w:rsidR="00176940" w:rsidRPr="009E1994">
        <w:rPr>
          <w:rFonts w:asciiTheme="minorHAnsi" w:eastAsia="Arial Unicode MS" w:hAnsiTheme="minorHAnsi" w:cstheme="minorHAnsi"/>
          <w:b/>
          <w:bCs/>
          <w:sz w:val="22"/>
          <w:szCs w:val="22"/>
        </w:rPr>
        <w:t xml:space="preserve"> </w:t>
      </w:r>
      <w:r w:rsidR="00176940"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w:t>
      </w:r>
      <w:proofErr w:type="spellStart"/>
      <w:r w:rsidR="00176940" w:rsidRPr="009E1994">
        <w:rPr>
          <w:rFonts w:asciiTheme="minorHAnsi" w:eastAsia="Arial Unicode MS" w:hAnsiTheme="minorHAnsi" w:cstheme="minorHAnsi"/>
          <w:sz w:val="22"/>
          <w:szCs w:val="22"/>
        </w:rPr>
        <w:t>CfPs</w:t>
      </w:r>
      <w:proofErr w:type="spellEnd"/>
      <w:r w:rsidR="00176940" w:rsidRPr="009E1994">
        <w:rPr>
          <w:rFonts w:asciiTheme="minorHAnsi" w:eastAsia="Arial Unicode MS" w:hAnsiTheme="minorHAnsi" w:cstheme="minorHAnsi"/>
          <w:sz w:val="22"/>
          <w:szCs w:val="22"/>
        </w:rPr>
        <w:t xml:space="preserve"> for any further cooperation. </w:t>
      </w:r>
    </w:p>
    <w:p w14:paraId="3965E893" w14:textId="77777777" w:rsidR="003A7507" w:rsidRPr="009E1994" w:rsidRDefault="003A7507" w:rsidP="003A7507">
      <w:pPr>
        <w:ind w:left="1080"/>
        <w:rPr>
          <w:rFonts w:asciiTheme="minorHAnsi" w:hAnsiTheme="minorHAnsi" w:cstheme="minorHAnsi"/>
          <w:sz w:val="22"/>
          <w:szCs w:val="22"/>
        </w:rPr>
      </w:pPr>
    </w:p>
    <w:p w14:paraId="15982D84" w14:textId="47707A6C"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00176940" w:rsidRPr="009E1994">
        <w:rPr>
          <w:rFonts w:asciiTheme="minorHAnsi" w:eastAsia="Arial Unicode MS" w:hAnsiTheme="minorHAnsi" w:cstheme="minorHAnsi"/>
          <w:sz w:val="22"/>
          <w:szCs w:val="22"/>
        </w:rPr>
        <w:t>As per the procurement process launch.</w:t>
      </w:r>
    </w:p>
    <w:p w14:paraId="0A16D9D4" w14:textId="77777777" w:rsidR="00AC0DEF" w:rsidRPr="009E1994" w:rsidRDefault="00AC0DEF" w:rsidP="00AC0DEF">
      <w:pPr>
        <w:jc w:val="both"/>
        <w:rPr>
          <w:rFonts w:asciiTheme="minorHAnsi" w:hAnsiTheme="minorHAnsi" w:cstheme="minorHAnsi"/>
          <w:sz w:val="22"/>
          <w:szCs w:val="22"/>
        </w:rPr>
      </w:pPr>
    </w:p>
    <w:p w14:paraId="4476555E" w14:textId="4CFDFD8D"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00176940"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sidR="00272FC7">
        <w:rPr>
          <w:rFonts w:asciiTheme="minorHAnsi" w:eastAsia="Arial Unicode MS" w:hAnsiTheme="minorHAnsi" w:cstheme="minorHAnsi"/>
          <w:sz w:val="22"/>
          <w:szCs w:val="22"/>
        </w:rPr>
        <w:t>April</w:t>
      </w:r>
      <w:r w:rsidR="00176940" w:rsidRPr="009E1994">
        <w:rPr>
          <w:rFonts w:asciiTheme="minorHAnsi" w:eastAsia="Arial Unicode MS" w:hAnsiTheme="minorHAnsi" w:cstheme="minorHAnsi"/>
          <w:sz w:val="22"/>
          <w:szCs w:val="22"/>
        </w:rPr>
        <w:t xml:space="preserve"> 1</w:t>
      </w:r>
      <w:r w:rsidR="00425424" w:rsidRPr="009E1994">
        <w:rPr>
          <w:rFonts w:asciiTheme="minorHAnsi" w:eastAsia="Arial Unicode MS" w:hAnsiTheme="minorHAnsi" w:cstheme="minorHAnsi"/>
          <w:sz w:val="22"/>
          <w:szCs w:val="22"/>
        </w:rPr>
        <w:t>0</w:t>
      </w:r>
      <w:r w:rsidR="00176940" w:rsidRPr="009E1994">
        <w:rPr>
          <w:rFonts w:asciiTheme="minorHAnsi" w:eastAsia="Arial Unicode MS" w:hAnsiTheme="minorHAnsi" w:cstheme="minorHAnsi"/>
          <w:sz w:val="22"/>
          <w:szCs w:val="22"/>
        </w:rPr>
        <w:t>, 2026.</w:t>
      </w:r>
    </w:p>
    <w:p w14:paraId="68133FA5" w14:textId="77777777" w:rsidR="006B5831" w:rsidRPr="009E1994" w:rsidRDefault="006B5831" w:rsidP="006B5831">
      <w:pPr>
        <w:pStyle w:val="ListParagraph"/>
        <w:rPr>
          <w:rFonts w:asciiTheme="minorHAnsi" w:hAnsiTheme="minorHAnsi" w:cstheme="minorHAnsi"/>
          <w:sz w:val="22"/>
          <w:szCs w:val="22"/>
        </w:rPr>
      </w:pPr>
    </w:p>
    <w:p w14:paraId="149B0105" w14:textId="77777777" w:rsidR="003A0700" w:rsidRPr="009E1994" w:rsidRDefault="003A0700" w:rsidP="001D27F6">
      <w:pPr>
        <w:rPr>
          <w:rFonts w:asciiTheme="minorHAnsi" w:hAnsiTheme="minorHAnsi" w:cstheme="minorHAnsi"/>
          <w:sz w:val="22"/>
          <w:szCs w:val="22"/>
        </w:rPr>
      </w:pPr>
    </w:p>
    <w:p w14:paraId="1982EB1F" w14:textId="77777777" w:rsidR="001D27F6" w:rsidRPr="009E1994" w:rsidRDefault="0047117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4E82B09E" w14:textId="77777777" w:rsidR="001441C8" w:rsidRPr="009E1994" w:rsidRDefault="001441C8" w:rsidP="00C85939">
      <w:pPr>
        <w:ind w:left="540"/>
        <w:jc w:val="both"/>
        <w:rPr>
          <w:rFonts w:asciiTheme="minorHAnsi" w:eastAsia="Arial Unicode MS" w:hAnsiTheme="minorHAnsi" w:cstheme="minorHAnsi"/>
          <w:b/>
          <w:sz w:val="22"/>
          <w:szCs w:val="22"/>
        </w:rPr>
      </w:pPr>
    </w:p>
    <w:p w14:paraId="0CDDF696" w14:textId="6390343F" w:rsidR="00934199" w:rsidRPr="009E1994" w:rsidRDefault="00176940" w:rsidP="00E167A2">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2A352A2" w14:textId="77777777" w:rsidR="00176940" w:rsidRPr="009E1994" w:rsidRDefault="00176940" w:rsidP="00E167A2">
      <w:pPr>
        <w:rPr>
          <w:rFonts w:asciiTheme="minorHAnsi" w:hAnsiTheme="minorHAnsi" w:cstheme="minorHAnsi"/>
          <w:sz w:val="22"/>
          <w:szCs w:val="22"/>
        </w:rPr>
      </w:pPr>
    </w:p>
    <w:p w14:paraId="3A498321" w14:textId="77777777" w:rsidR="00E167A2" w:rsidRPr="009E1994" w:rsidRDefault="00777EC5">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31384A07" w14:textId="77777777" w:rsidR="00E167A2" w:rsidRPr="009E1994" w:rsidRDefault="00E167A2" w:rsidP="00E167A2">
      <w:pPr>
        <w:jc w:val="both"/>
        <w:rPr>
          <w:rFonts w:asciiTheme="minorHAnsi" w:hAnsiTheme="minorHAnsi" w:cstheme="minorHAnsi"/>
          <w:sz w:val="22"/>
          <w:szCs w:val="22"/>
        </w:rPr>
      </w:pPr>
    </w:p>
    <w:p w14:paraId="577CBB7E" w14:textId="2D501FD8" w:rsidR="001A29FD" w:rsidRPr="009E1994" w:rsidRDefault="00CC1B59" w:rsidP="005568BE">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w:t>
      </w:r>
      <w:r w:rsidR="00291942" w:rsidRPr="009E1994">
        <w:rPr>
          <w:rFonts w:asciiTheme="minorHAnsi" w:hAnsiTheme="minorHAnsi" w:cstheme="minorHAnsi"/>
          <w:sz w:val="22"/>
          <w:szCs w:val="22"/>
        </w:rPr>
        <w:t xml:space="preserve"> and outreach</w:t>
      </w:r>
      <w:r w:rsidRPr="009E1994">
        <w:rPr>
          <w:rFonts w:asciiTheme="minorHAnsi" w:hAnsiTheme="minorHAnsi" w:cstheme="minorHAnsi"/>
          <w:sz w:val="22"/>
          <w:szCs w:val="22"/>
        </w:rPr>
        <w:t xml:space="preserve"> of the equipment</w:t>
      </w:r>
      <w:r w:rsidR="00291942" w:rsidRPr="009E1994">
        <w:rPr>
          <w:rFonts w:asciiTheme="minorHAnsi" w:hAnsiTheme="minorHAnsi" w:cstheme="minorHAnsi"/>
          <w:sz w:val="22"/>
          <w:szCs w:val="22"/>
        </w:rPr>
        <w:t>. Relevant media coverage and visibility will be ensured.</w:t>
      </w:r>
    </w:p>
    <w:p w14:paraId="6731BF84" w14:textId="77777777" w:rsidR="003A7507" w:rsidRPr="009E1994" w:rsidRDefault="003A7507" w:rsidP="003A7507">
      <w:pPr>
        <w:jc w:val="both"/>
        <w:rPr>
          <w:rFonts w:asciiTheme="minorHAnsi" w:eastAsia="Arial Unicode MS" w:hAnsiTheme="minorHAnsi" w:cstheme="minorHAnsi"/>
          <w:b/>
          <w:sz w:val="22"/>
          <w:szCs w:val="22"/>
        </w:rPr>
      </w:pPr>
    </w:p>
    <w:p w14:paraId="7A8D169F"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11A9D2A4" w14:textId="77777777" w:rsidR="005568BE" w:rsidRPr="009E1994" w:rsidRDefault="005568BE" w:rsidP="00292DA8">
      <w:pPr>
        <w:jc w:val="both"/>
        <w:rPr>
          <w:rFonts w:asciiTheme="minorHAnsi" w:eastAsia="Arial Unicode MS" w:hAnsiTheme="minorHAnsi" w:cstheme="minorHAnsi"/>
          <w:sz w:val="22"/>
          <w:szCs w:val="22"/>
        </w:rPr>
      </w:pPr>
    </w:p>
    <w:p w14:paraId="3B02A13D" w14:textId="77777777" w:rsidR="003A7507" w:rsidRPr="009E1994" w:rsidRDefault="003A7507" w:rsidP="003A7507">
      <w:pPr>
        <w:jc w:val="both"/>
        <w:rPr>
          <w:rFonts w:asciiTheme="minorHAnsi" w:eastAsia="Arial Unicode MS" w:hAnsiTheme="minorHAnsi" w:cstheme="minorHAnsi"/>
          <w:b/>
          <w:sz w:val="22"/>
          <w:szCs w:val="22"/>
        </w:rPr>
      </w:pPr>
    </w:p>
    <w:p w14:paraId="6EF07BD2" w14:textId="77777777" w:rsidR="003A7507" w:rsidRPr="009E1994" w:rsidRDefault="003A7507" w:rsidP="00F84E72">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1ACB1F40" w14:textId="77777777" w:rsidR="003A7507" w:rsidRPr="009E1994" w:rsidRDefault="003A7507" w:rsidP="001D27F6">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9236DE" w:rsidRPr="009E1994" w14:paraId="1CC42451" w14:textId="77777777" w:rsidTr="008B2668">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0B5564A7"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9236DE" w:rsidRPr="009E1994" w14:paraId="010EA552" w14:textId="77777777" w:rsidTr="008B2668">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BB1F578" w14:textId="0FEE8C02" w:rsidR="009236DE" w:rsidRPr="009E1994" w:rsidRDefault="00CC1B59" w:rsidP="007B7543">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6522BF5A" w14:textId="5213E502" w:rsidR="009236DE" w:rsidRPr="009E1994" w:rsidRDefault="00CC1B59" w:rsidP="007B7543">
            <w:pPr>
              <w:rPr>
                <w:rFonts w:asciiTheme="minorHAnsi" w:hAnsiTheme="minorHAnsi" w:cstheme="minorHAnsi"/>
                <w:sz w:val="20"/>
                <w:szCs w:val="20"/>
              </w:rPr>
            </w:pPr>
            <w:r w:rsidRPr="009E1994">
              <w:rPr>
                <w:rFonts w:asciiTheme="minorHAnsi" w:hAnsiTheme="minorHAnsi" w:cstheme="minorHAnsi"/>
                <w:sz w:val="20"/>
                <w:szCs w:val="20"/>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0113D9D5" w14:textId="77777777" w:rsidR="009236DE" w:rsidRPr="009E1994" w:rsidRDefault="009236DE" w:rsidP="007B7543">
            <w:pPr>
              <w:rPr>
                <w:rFonts w:asciiTheme="minorHAnsi" w:hAnsiTheme="minorHAnsi" w:cstheme="minorHAnsi"/>
                <w:sz w:val="20"/>
                <w:szCs w:val="20"/>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719876B3" w14:textId="5031406F" w:rsidR="009236DE" w:rsidRPr="009E1994" w:rsidRDefault="00291942" w:rsidP="001A29FD">
            <w:pPr>
              <w:rPr>
                <w:rFonts w:asciiTheme="minorHAnsi" w:hAnsiTheme="minorHAnsi" w:cstheme="minorHAnsi"/>
                <w:sz w:val="20"/>
                <w:szCs w:val="20"/>
              </w:rPr>
            </w:pPr>
            <w:r w:rsidRPr="009E1994">
              <w:rPr>
                <w:rFonts w:asciiTheme="minorHAnsi" w:hAnsiTheme="minorHAnsi" w:cstheme="minorHAnsi"/>
                <w:sz w:val="20"/>
                <w:szCs w:val="20"/>
              </w:rPr>
              <w:t xml:space="preserve">Donation/transfer acts. </w:t>
            </w:r>
          </w:p>
        </w:tc>
      </w:tr>
    </w:tbl>
    <w:p w14:paraId="29E8F635" w14:textId="77777777" w:rsidR="00AC47A6" w:rsidRPr="009E1994" w:rsidRDefault="00AC47A6" w:rsidP="00861094">
      <w:pPr>
        <w:jc w:val="both"/>
        <w:rPr>
          <w:rFonts w:asciiTheme="minorHAnsi" w:hAnsiTheme="minorHAnsi" w:cstheme="minorHAnsi"/>
          <w:sz w:val="22"/>
          <w:szCs w:val="22"/>
        </w:rPr>
      </w:pPr>
    </w:p>
    <w:p w14:paraId="133D749C" w14:textId="77777777" w:rsidR="001D27F6" w:rsidRPr="009E1994" w:rsidRDefault="001D27F6" w:rsidP="001D27F6">
      <w:pPr>
        <w:rPr>
          <w:rFonts w:asciiTheme="minorHAnsi" w:hAnsiTheme="minorHAnsi" w:cstheme="minorHAnsi"/>
          <w:sz w:val="22"/>
          <w:szCs w:val="22"/>
        </w:rPr>
      </w:pPr>
    </w:p>
    <w:p w14:paraId="37AF4BA1" w14:textId="77777777" w:rsidR="001D27F6" w:rsidRPr="009E1994" w:rsidRDefault="001D27F6">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604E2E37" w14:textId="00662879" w:rsidR="00C90734" w:rsidRPr="009E1994" w:rsidRDefault="00C90734" w:rsidP="00C85939">
      <w:pPr>
        <w:jc w:val="both"/>
        <w:rPr>
          <w:rFonts w:asciiTheme="minorHAnsi" w:hAnsiTheme="minorHAnsi" w:cstheme="minorHAnsi"/>
          <w:sz w:val="22"/>
          <w:szCs w:val="22"/>
        </w:rPr>
      </w:pPr>
    </w:p>
    <w:p w14:paraId="13133BF3" w14:textId="751C1C4D" w:rsidR="00291942"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0A66BD6D" w14:textId="77777777" w:rsidR="008708FB" w:rsidRPr="009E1994" w:rsidRDefault="008708FB" w:rsidP="00C85939">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8708FB" w:rsidRPr="009E1994" w14:paraId="04380AD1" w14:textId="77777777" w:rsidTr="008708FB">
        <w:tc>
          <w:tcPr>
            <w:tcW w:w="562" w:type="dxa"/>
          </w:tcPr>
          <w:p w14:paraId="4F0A9542" w14:textId="65EFF56A"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640CDCDE" w14:textId="2D728241"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5C820CF5" w14:textId="01041FBC"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8708FB" w:rsidRPr="009E1994" w14:paraId="349AF683" w14:textId="77777777" w:rsidTr="008708FB">
        <w:tc>
          <w:tcPr>
            <w:tcW w:w="562" w:type="dxa"/>
          </w:tcPr>
          <w:p w14:paraId="7503B868" w14:textId="2AD33E17"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2AC66EBC" w14:textId="53DEFB5A"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1992ED01" w14:textId="0640D1E3" w:rsidR="008708FB" w:rsidRPr="009E1994" w:rsidRDefault="00047BB0" w:rsidP="00251E1E">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sidR="009E1994">
              <w:rPr>
                <w:rFonts w:asciiTheme="minorHAnsi" w:hAnsiTheme="minorHAnsi" w:cstheme="minorHAnsi"/>
                <w:sz w:val="22"/>
                <w:szCs w:val="22"/>
              </w:rPr>
              <w:t>60</w:t>
            </w:r>
          </w:p>
        </w:tc>
      </w:tr>
      <w:tr w:rsidR="008708FB" w:rsidRPr="009E1994" w14:paraId="1DB24A4F" w14:textId="77777777" w:rsidTr="008708FB">
        <w:tc>
          <w:tcPr>
            <w:tcW w:w="562" w:type="dxa"/>
          </w:tcPr>
          <w:p w14:paraId="37EFCD71" w14:textId="0501D35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05A93754" w14:textId="7537F26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47BC4BBC" w14:textId="39DB0342" w:rsidR="008708FB" w:rsidRPr="009E1994" w:rsidRDefault="009E1994" w:rsidP="00251E1E">
            <w:pPr>
              <w:jc w:val="center"/>
              <w:rPr>
                <w:rFonts w:asciiTheme="minorHAnsi" w:hAnsiTheme="minorHAnsi" w:cstheme="minorHAnsi"/>
                <w:sz w:val="22"/>
                <w:szCs w:val="22"/>
              </w:rPr>
            </w:pPr>
            <w:r>
              <w:rPr>
                <w:rFonts w:asciiTheme="minorHAnsi" w:hAnsiTheme="minorHAnsi" w:cstheme="minorHAnsi"/>
                <w:sz w:val="22"/>
                <w:szCs w:val="22"/>
              </w:rPr>
              <w:t>40</w:t>
            </w:r>
          </w:p>
        </w:tc>
      </w:tr>
    </w:tbl>
    <w:p w14:paraId="2AA0A6F9" w14:textId="77777777" w:rsidR="003749D3" w:rsidRDefault="003749D3" w:rsidP="001E5BF2">
      <w:pPr>
        <w:jc w:val="both"/>
        <w:rPr>
          <w:rFonts w:asciiTheme="minorHAnsi" w:hAnsiTheme="minorHAnsi" w:cstheme="minorHAnsi"/>
          <w:b/>
          <w:bCs/>
        </w:rPr>
      </w:pPr>
    </w:p>
    <w:p w14:paraId="3185EFDB" w14:textId="77777777" w:rsidR="009E1994" w:rsidRDefault="009E1994" w:rsidP="009E1994">
      <w:pPr>
        <w:jc w:val="center"/>
        <w:rPr>
          <w:rFonts w:asciiTheme="minorHAnsi" w:hAnsiTheme="minorHAnsi" w:cstheme="minorHAnsi"/>
          <w:b/>
          <w:bCs/>
        </w:rPr>
      </w:pPr>
    </w:p>
    <w:p w14:paraId="2EC5BACC" w14:textId="114952AB" w:rsidR="009E1994" w:rsidRPr="003749D3" w:rsidRDefault="009E1994" w:rsidP="009E1994">
      <w:pPr>
        <w:jc w:val="center"/>
        <w:rPr>
          <w:rFonts w:asciiTheme="minorHAnsi" w:hAnsiTheme="minorHAnsi" w:cstheme="minorHAnsi"/>
          <w:b/>
          <w:bCs/>
        </w:rPr>
      </w:pPr>
    </w:p>
    <w:sectPr w:rsidR="009E1994" w:rsidRPr="003749D3" w:rsidSect="001E5BF2">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256E9" w14:textId="77777777" w:rsidR="00016687" w:rsidRPr="009E1994" w:rsidRDefault="00016687">
      <w:r w:rsidRPr="009E1994">
        <w:separator/>
      </w:r>
    </w:p>
  </w:endnote>
  <w:endnote w:type="continuationSeparator" w:id="0">
    <w:p w14:paraId="64B303B1" w14:textId="77777777" w:rsidR="00016687" w:rsidRPr="009E1994" w:rsidRDefault="00016687">
      <w:r w:rsidRPr="009E19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Pr="009E1994" w:rsidRDefault="007B7543" w:rsidP="00261EB0">
    <w:pPr>
      <w:pStyle w:val="Footer"/>
      <w:framePr w:wrap="around" w:vAnchor="text" w:hAnchor="margin" w:xAlign="right" w:y="1"/>
      <w:rPr>
        <w:rStyle w:val="PageNumber"/>
      </w:rPr>
    </w:pPr>
    <w:r w:rsidRPr="009E1994">
      <w:rPr>
        <w:rStyle w:val="PageNumber"/>
      </w:rPr>
      <w:fldChar w:fldCharType="begin"/>
    </w:r>
    <w:r w:rsidRPr="009E1994">
      <w:rPr>
        <w:rStyle w:val="PageNumber"/>
      </w:rPr>
      <w:instrText xml:space="preserve">PAGE  </w:instrText>
    </w:r>
    <w:r w:rsidRPr="009E1994">
      <w:rPr>
        <w:rStyle w:val="PageNumber"/>
      </w:rPr>
      <w:fldChar w:fldCharType="end"/>
    </w:r>
  </w:p>
  <w:p w14:paraId="56BDE012" w14:textId="77777777" w:rsidR="007B7543" w:rsidRPr="009E1994"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75EE" w14:textId="77777777" w:rsidR="00E76A24" w:rsidRPr="009E1994" w:rsidRDefault="00E76A24" w:rsidP="00E76A24">
    <w:pPr>
      <w:pStyle w:val="Footer"/>
      <w:tabs>
        <w:tab w:val="clear" w:pos="4536"/>
        <w:tab w:val="clear" w:pos="9072"/>
        <w:tab w:val="right" w:pos="9746"/>
      </w:tabs>
      <w:jc w:val="both"/>
      <w:rPr>
        <w:rFonts w:asciiTheme="minorHAnsi" w:hAnsiTheme="minorHAnsi"/>
        <w:u w:val="single"/>
      </w:rPr>
    </w:pPr>
    <w:r w:rsidRPr="009E1994">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64E47908" w14:textId="3A54AC5D" w:rsidR="00D84ED9" w:rsidRPr="009E1994" w:rsidRDefault="00000000" w:rsidP="00D84ED9">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9E1994">
              <w:rPr>
                <w:rFonts w:asciiTheme="minorHAnsi" w:hAnsiTheme="minorHAnsi" w:cs="Arial"/>
                <w:sz w:val="16"/>
                <w:szCs w:val="16"/>
              </w:rPr>
              <w:t>DAJ_M003ENG_v02, May 2021</w:t>
            </w:r>
            <w:r w:rsidR="00D84ED9" w:rsidRPr="009E1994">
              <w:rPr>
                <w:rFonts w:asciiTheme="minorHAnsi" w:hAnsiTheme="minorHAnsi" w:cstheme="minorHAnsi"/>
                <w:sz w:val="22"/>
                <w:szCs w:val="22"/>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Content>
                    <w:r w:rsidR="00D84ED9" w:rsidRPr="009E1994">
                      <w:rPr>
                        <w:rFonts w:asciiTheme="minorHAnsi" w:hAnsiTheme="minorHAnsi"/>
                        <w:b/>
                        <w:sz w:val="22"/>
                      </w:rPr>
                      <w:t xml:space="preserve">Page </w:t>
                    </w:r>
                    <w:r w:rsidR="00D84ED9" w:rsidRPr="009E1994">
                      <w:rPr>
                        <w:rFonts w:asciiTheme="minorHAnsi" w:hAnsiTheme="minorHAnsi"/>
                        <w:b/>
                        <w:sz w:val="22"/>
                      </w:rPr>
                      <w:fldChar w:fldCharType="begin"/>
                    </w:r>
                    <w:r w:rsidR="00D84ED9" w:rsidRPr="009E1994">
                      <w:rPr>
                        <w:rFonts w:asciiTheme="minorHAnsi" w:hAnsiTheme="minorHAnsi"/>
                        <w:b/>
                        <w:sz w:val="22"/>
                      </w:rPr>
                      <w:instrText>PAGE</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r w:rsidR="00D84ED9" w:rsidRPr="009E1994">
                      <w:rPr>
                        <w:rFonts w:asciiTheme="minorHAnsi" w:hAnsiTheme="minorHAnsi"/>
                        <w:b/>
                        <w:sz w:val="22"/>
                      </w:rPr>
                      <w:t xml:space="preserve"> of </w:t>
                    </w:r>
                    <w:r w:rsidR="00D84ED9" w:rsidRPr="009E1994">
                      <w:rPr>
                        <w:rFonts w:asciiTheme="minorHAnsi" w:hAnsiTheme="minorHAnsi"/>
                        <w:b/>
                        <w:sz w:val="22"/>
                      </w:rPr>
                      <w:fldChar w:fldCharType="begin"/>
                    </w:r>
                    <w:r w:rsidR="00D84ED9" w:rsidRPr="009E1994">
                      <w:rPr>
                        <w:rFonts w:asciiTheme="minorHAnsi" w:hAnsiTheme="minorHAnsi"/>
                        <w:b/>
                        <w:sz w:val="22"/>
                      </w:rPr>
                      <w:instrText>NUMPAGES</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sdtContent>
                </w:sdt>
              </w:sdtContent>
            </w:sdt>
          </w:sdtContent>
        </w:sdt>
      </w:p>
      <w:p w14:paraId="506639E6" w14:textId="517D5F16" w:rsidR="00E76A24" w:rsidRPr="009E1994" w:rsidRDefault="00D84ED9"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 </w:t>
        </w:r>
        <w:r w:rsidRPr="009E1994">
          <w:rPr>
            <w:rFonts w:asciiTheme="minorHAnsi" w:hAnsiTheme="minorHAnsi"/>
            <w:sz w:val="16"/>
            <w:szCs w:val="16"/>
          </w:rPr>
          <w:br/>
        </w:r>
        <w:proofErr w:type="gramStart"/>
        <w:r w:rsidR="0009680B" w:rsidRPr="009E1994">
          <w:rPr>
            <w:rFonts w:asciiTheme="minorHAnsi" w:hAnsiTheme="minorHAnsi" w:cs="Arial"/>
            <w:sz w:val="16"/>
            <w:szCs w:val="16"/>
          </w:rPr>
          <w:t>SIRET :</w:t>
        </w:r>
        <w:proofErr w:type="gramEnd"/>
        <w:r w:rsidR="0009680B" w:rsidRPr="009E1994">
          <w:rPr>
            <w:rFonts w:asciiTheme="minorHAnsi" w:hAnsiTheme="minorHAnsi" w:cs="Arial"/>
            <w:sz w:val="16"/>
            <w:szCs w:val="16"/>
          </w:rPr>
          <w:t xml:space="preserve"> 808 734 792</w:t>
        </w:r>
        <w:r w:rsidRPr="009E1994">
          <w:rPr>
            <w:rFonts w:asciiTheme="minorHAnsi" w:hAnsiTheme="minorHAnsi" w:cs="Arial"/>
            <w:sz w:val="16"/>
            <w:szCs w:val="16"/>
          </w:rPr>
          <w:t xml:space="preserve"> </w:t>
        </w:r>
        <w:r w:rsidR="0009680B" w:rsidRPr="009E1994">
          <w:rPr>
            <w:rFonts w:asciiTheme="minorHAnsi" w:hAnsiTheme="minorHAnsi" w:cs="Arial"/>
            <w:sz w:val="16"/>
            <w:szCs w:val="16"/>
          </w:rPr>
          <w:t>– 40 Boulevar</w:t>
        </w:r>
        <w:r w:rsidRPr="009E1994">
          <w:rPr>
            <w:rFonts w:asciiTheme="minorHAnsi" w:hAnsiTheme="minorHAnsi" w:cs="Arial"/>
            <w:sz w:val="16"/>
            <w:szCs w:val="16"/>
          </w:rPr>
          <w:t xml:space="preserve">d </w:t>
        </w:r>
        <w:r w:rsidR="0009680B" w:rsidRPr="009E1994">
          <w:rPr>
            <w:rFonts w:asciiTheme="minorHAnsi" w:hAnsiTheme="minorHAnsi" w:cs="Arial"/>
            <w:sz w:val="16"/>
            <w:szCs w:val="16"/>
          </w:rPr>
          <w:t>de Port-Royal, 75</w:t>
        </w:r>
        <w:r w:rsidRPr="009E1994">
          <w:rPr>
            <w:rFonts w:asciiTheme="minorHAnsi" w:hAnsiTheme="minorHAnsi" w:cs="Arial"/>
            <w:sz w:val="16"/>
            <w:szCs w:val="16"/>
          </w:rPr>
          <w:t>005 PARIS</w:t>
        </w:r>
        <w:r w:rsidR="0009680B" w:rsidRPr="009E1994">
          <w:rPr>
            <w:rFonts w:asciiTheme="minorHAnsi" w:hAnsiTheme="minorHAnsi" w:cs="Arial"/>
            <w:sz w:val="16"/>
            <w:szCs w:val="16"/>
          </w:rPr>
          <w:t xml:space="preserve"> </w:t>
        </w:r>
        <w:r w:rsidRPr="009E1994">
          <w:rPr>
            <w:rFonts w:asciiTheme="minorHAnsi" w:hAnsiTheme="minorHAnsi" w:cs="Arial"/>
            <w:sz w:val="16"/>
            <w:szCs w:val="16"/>
          </w:rPr>
          <w:t>– France</w:t>
        </w:r>
      </w:p>
    </w:sdtContent>
  </w:sdt>
  <w:p w14:paraId="7CC811EE" w14:textId="77777777" w:rsidR="00E76A24" w:rsidRPr="009E1994" w:rsidRDefault="00E76A24"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41F1A57A" w14:textId="77777777" w:rsidR="00E76A24" w:rsidRPr="009E1994" w:rsidRDefault="00E76A24" w:rsidP="00E76A24">
            <w:pPr>
              <w:pStyle w:val="Footer"/>
              <w:tabs>
                <w:tab w:val="clear" w:pos="4536"/>
                <w:tab w:val="clear" w:pos="9072"/>
                <w:tab w:val="right" w:pos="9746"/>
              </w:tabs>
              <w:jc w:val="both"/>
              <w:rPr>
                <w:rFonts w:asciiTheme="minorHAnsi" w:hAnsiTheme="minorHAnsi" w:cstheme="minorHAnsi"/>
                <w:u w:val="single"/>
              </w:rPr>
            </w:pPr>
            <w:r w:rsidRPr="009E1994">
              <w:rPr>
                <w:rFonts w:asciiTheme="minorHAnsi" w:hAnsiTheme="minorHAnsi" w:cstheme="minorHAnsi"/>
                <w:u w:val="single"/>
              </w:rPr>
              <w:tab/>
            </w:r>
          </w:p>
          <w:p w14:paraId="6E660346" w14:textId="271F8648" w:rsidR="00E76A24" w:rsidRPr="009E1994" w:rsidRDefault="00000000" w:rsidP="00E76A24">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9E1994">
                  <w:rPr>
                    <w:rFonts w:asciiTheme="minorHAnsi" w:hAnsiTheme="minorHAnsi" w:cs="Arial"/>
                    <w:sz w:val="16"/>
                    <w:szCs w:val="16"/>
                  </w:rPr>
                  <w:t>DAJ_M003ENG_v0</w:t>
                </w:r>
                <w:r w:rsidR="00D84ED9" w:rsidRPr="009E1994">
                  <w:rPr>
                    <w:rFonts w:asciiTheme="minorHAnsi" w:hAnsiTheme="minorHAnsi" w:cs="Arial"/>
                    <w:sz w:val="16"/>
                    <w:szCs w:val="16"/>
                  </w:rPr>
                  <w:t>2, May 2021</w:t>
                </w:r>
                <w:r w:rsidR="00E76A24" w:rsidRPr="009E1994">
                  <w:rPr>
                    <w:rFonts w:asciiTheme="minorHAnsi" w:hAnsiTheme="minorHAnsi" w:cstheme="minorHAnsi"/>
                    <w:sz w:val="22"/>
                    <w:szCs w:val="22"/>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Content>
                        <w:r w:rsidR="00E76A24" w:rsidRPr="009E1994">
                          <w:rPr>
                            <w:rFonts w:asciiTheme="minorHAnsi" w:hAnsiTheme="minorHAnsi"/>
                            <w:b/>
                            <w:sz w:val="22"/>
                          </w:rPr>
                          <w:t xml:space="preserve">Page </w:t>
                        </w:r>
                        <w:r w:rsidR="00E76A24" w:rsidRPr="009E1994">
                          <w:rPr>
                            <w:rFonts w:asciiTheme="minorHAnsi" w:hAnsiTheme="minorHAnsi"/>
                            <w:b/>
                            <w:sz w:val="22"/>
                          </w:rPr>
                          <w:fldChar w:fldCharType="begin"/>
                        </w:r>
                        <w:r w:rsidR="00E76A24" w:rsidRPr="009E1994">
                          <w:rPr>
                            <w:rFonts w:asciiTheme="minorHAnsi" w:hAnsiTheme="minorHAnsi"/>
                            <w:b/>
                            <w:sz w:val="22"/>
                          </w:rPr>
                          <w:instrText>PAGE</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r w:rsidR="00E76A24" w:rsidRPr="009E1994">
                          <w:rPr>
                            <w:rFonts w:asciiTheme="minorHAnsi" w:hAnsiTheme="minorHAnsi"/>
                            <w:b/>
                            <w:sz w:val="22"/>
                          </w:rPr>
                          <w:t xml:space="preserve"> of </w:t>
                        </w:r>
                        <w:r w:rsidR="00E76A24" w:rsidRPr="009E1994">
                          <w:rPr>
                            <w:rFonts w:asciiTheme="minorHAnsi" w:hAnsiTheme="minorHAnsi"/>
                            <w:b/>
                            <w:sz w:val="22"/>
                          </w:rPr>
                          <w:fldChar w:fldCharType="begin"/>
                        </w:r>
                        <w:r w:rsidR="00E76A24" w:rsidRPr="009E1994">
                          <w:rPr>
                            <w:rFonts w:asciiTheme="minorHAnsi" w:hAnsiTheme="minorHAnsi"/>
                            <w:b/>
                            <w:sz w:val="22"/>
                          </w:rPr>
                          <w:instrText>NUMPAGES</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sdtContent>
                    </w:sdt>
                  </w:sdtContent>
                </w:sdt>
              </w:sdtContent>
            </w:sdt>
          </w:p>
          <w:p w14:paraId="79D2E3BB" w14:textId="30B39C44" w:rsidR="00D84ED9" w:rsidRPr="009E1994" w:rsidRDefault="0009680B"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w:t>
            </w:r>
            <w:r w:rsidR="00D84ED9" w:rsidRPr="009E1994">
              <w:rPr>
                <w:rFonts w:asciiTheme="minorHAnsi" w:hAnsiTheme="minorHAnsi"/>
                <w:sz w:val="16"/>
                <w:szCs w:val="16"/>
              </w:rPr>
              <w:t xml:space="preserve"> </w:t>
            </w:r>
            <w:r w:rsidR="00D84ED9" w:rsidRPr="009E1994">
              <w:rPr>
                <w:rFonts w:asciiTheme="minorHAnsi" w:hAnsiTheme="minorHAnsi"/>
                <w:sz w:val="16"/>
                <w:szCs w:val="16"/>
              </w:rPr>
              <w:br/>
            </w:r>
            <w:proofErr w:type="gramStart"/>
            <w:r w:rsidRPr="009E1994">
              <w:rPr>
                <w:rFonts w:asciiTheme="minorHAnsi" w:hAnsiTheme="minorHAnsi" w:cs="Arial"/>
                <w:sz w:val="16"/>
                <w:szCs w:val="16"/>
              </w:rPr>
              <w:t>SIRET :</w:t>
            </w:r>
            <w:proofErr w:type="gramEnd"/>
            <w:r w:rsidRPr="009E1994">
              <w:rPr>
                <w:rFonts w:asciiTheme="minorHAnsi" w:hAnsiTheme="minorHAnsi" w:cs="Arial"/>
                <w:sz w:val="16"/>
                <w:szCs w:val="16"/>
              </w:rPr>
              <w:t xml:space="preserve"> 808 734 792 – 40 Boulevar</w:t>
            </w:r>
            <w:r w:rsidR="00D84ED9" w:rsidRPr="009E1994">
              <w:rPr>
                <w:rFonts w:asciiTheme="minorHAnsi" w:hAnsiTheme="minorHAnsi" w:cs="Arial"/>
                <w:sz w:val="16"/>
                <w:szCs w:val="16"/>
              </w:rPr>
              <w:t xml:space="preserve">d </w:t>
            </w:r>
            <w:r w:rsidRPr="009E1994">
              <w:rPr>
                <w:rFonts w:asciiTheme="minorHAnsi" w:hAnsiTheme="minorHAnsi" w:cs="Arial"/>
                <w:sz w:val="16"/>
                <w:szCs w:val="16"/>
              </w:rPr>
              <w:t>de Port-Royal, 75</w:t>
            </w:r>
            <w:r w:rsidR="00D84ED9" w:rsidRPr="009E1994">
              <w:rPr>
                <w:rFonts w:asciiTheme="minorHAnsi" w:hAnsiTheme="minorHAnsi" w:cs="Arial"/>
                <w:sz w:val="16"/>
                <w:szCs w:val="16"/>
              </w:rPr>
              <w:t>005 PARIS– France</w:t>
            </w:r>
          </w:p>
          <w:p w14:paraId="38C1F828" w14:textId="3802F2F5" w:rsidR="00E76A24" w:rsidRPr="009E1994" w:rsidRDefault="00000000"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CB507" w14:textId="77777777" w:rsidR="00016687" w:rsidRPr="009E1994" w:rsidRDefault="00016687">
      <w:r w:rsidRPr="009E1994">
        <w:separator/>
      </w:r>
    </w:p>
  </w:footnote>
  <w:footnote w:type="continuationSeparator" w:id="0">
    <w:p w14:paraId="2D33BB38" w14:textId="77777777" w:rsidR="00016687" w:rsidRPr="009E1994" w:rsidRDefault="00016687">
      <w:r w:rsidRPr="009E19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Pr="009E1994" w:rsidRDefault="007B7543">
    <w:pPr>
      <w:pStyle w:val="Header"/>
    </w:pPr>
    <w:r w:rsidRPr="009E1994">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33995408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5E4506CF" w:rsidR="00932E04" w:rsidRPr="009E1994" w:rsidRDefault="00932E04" w:rsidP="00932E04">
    <w:pPr>
      <w:pStyle w:val="Header"/>
      <w:rPr>
        <w:rFonts w:ascii="Calibri" w:hAnsi="Calibri" w:cs="Arial"/>
      </w:rPr>
    </w:pPr>
  </w:p>
  <w:p w14:paraId="73772FA7" w14:textId="0E2D9339" w:rsidR="00932E04" w:rsidRPr="009E1994" w:rsidRDefault="00E76A24" w:rsidP="00932E04">
    <w:pPr>
      <w:pStyle w:val="Header"/>
      <w:tabs>
        <w:tab w:val="clear" w:pos="4536"/>
        <w:tab w:val="clear" w:pos="9072"/>
        <w:tab w:val="right" w:pos="9781"/>
      </w:tabs>
      <w:rPr>
        <w:rFonts w:ascii="Calibri" w:hAnsi="Calibri" w:cs="Arial"/>
        <w:sz w:val="18"/>
        <w:u w:val="single"/>
      </w:rPr>
    </w:pPr>
    <w:r w:rsidRPr="009E1994">
      <w:rPr>
        <w:rFonts w:ascii="Calibri" w:hAnsi="Calibri" w:cs="Arial"/>
        <w:b/>
        <w:bCs/>
        <w:smallCaps/>
      </w:rPr>
      <w:t xml:space="preserve">Terms of reference / </w:t>
    </w:r>
    <w:r w:rsidR="00932E04" w:rsidRPr="009E1994">
      <w:rPr>
        <w:rFonts w:ascii="Calibri" w:hAnsi="Calibri" w:cs="Arial"/>
        <w:b/>
        <w:bCs/>
        <w:smallCaps/>
      </w:rPr>
      <w:t>specifications</w:t>
    </w:r>
  </w:p>
  <w:p w14:paraId="3E6C0A6F" w14:textId="0FC1B7B2" w:rsidR="00932E04" w:rsidRPr="009E1994" w:rsidRDefault="00932E04" w:rsidP="00932E04">
    <w:pPr>
      <w:pStyle w:val="Header"/>
      <w:tabs>
        <w:tab w:val="clear" w:pos="4536"/>
        <w:tab w:val="clear" w:pos="9072"/>
        <w:tab w:val="right" w:pos="9781"/>
      </w:tabs>
      <w:rPr>
        <w:rFonts w:ascii="Calibri" w:hAnsi="Calibri" w:cs="Arial"/>
        <w:sz w:val="18"/>
        <w:u w:val="single"/>
      </w:rPr>
    </w:pPr>
    <w:r w:rsidRPr="009E1994">
      <w:rPr>
        <w:u w:val="single"/>
      </w:rPr>
      <w:tab/>
    </w:r>
  </w:p>
  <w:p w14:paraId="76B902E6" w14:textId="77777777" w:rsidR="00B27244" w:rsidRPr="009E1994" w:rsidRDefault="00B27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489921E2" w:rsidR="007B7543" w:rsidRPr="009E1994" w:rsidRDefault="00DB0880">
    <w:pPr>
      <w:pStyle w:val="Header"/>
    </w:pPr>
    <w:bookmarkStart w:id="0" w:name="_Hlk62125806"/>
    <w:bookmarkStart w:id="1" w:name="_Hlk62125807"/>
    <w:r w:rsidRPr="009E1994">
      <w:rPr>
        <w:noProof/>
      </w:rPr>
      <w:drawing>
        <wp:inline distT="0" distB="0" distL="0" distR="0" wp14:anchorId="3EC9CC70" wp14:editId="59231A03">
          <wp:extent cx="2124000" cy="1116000"/>
          <wp:effectExtent l="0" t="0" r="0" b="0"/>
          <wp:docPr id="3434850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7"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50223309">
    <w:abstractNumId w:val="3"/>
  </w:num>
  <w:num w:numId="2" w16cid:durableId="781462169">
    <w:abstractNumId w:val="2"/>
  </w:num>
  <w:num w:numId="3" w16cid:durableId="788400561">
    <w:abstractNumId w:val="7"/>
  </w:num>
  <w:num w:numId="4" w16cid:durableId="1692492978">
    <w:abstractNumId w:val="6"/>
  </w:num>
  <w:num w:numId="5" w16cid:durableId="189102343">
    <w:abstractNumId w:val="8"/>
  </w:num>
  <w:num w:numId="6" w16cid:durableId="60569997">
    <w:abstractNumId w:val="1"/>
  </w:num>
  <w:num w:numId="7" w16cid:durableId="1933971151">
    <w:abstractNumId w:val="0"/>
  </w:num>
  <w:num w:numId="8" w16cid:durableId="1859734700">
    <w:abstractNumId w:val="5"/>
  </w:num>
  <w:num w:numId="9" w16cid:durableId="37365223">
    <w:abstractNumId w:val="4"/>
  </w:num>
  <w:num w:numId="10" w16cid:durableId="133903668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687"/>
    <w:rsid w:val="00016D5B"/>
    <w:rsid w:val="00023D47"/>
    <w:rsid w:val="00030FE2"/>
    <w:rsid w:val="00043041"/>
    <w:rsid w:val="0004775F"/>
    <w:rsid w:val="00047BB0"/>
    <w:rsid w:val="0005150B"/>
    <w:rsid w:val="00055547"/>
    <w:rsid w:val="00060146"/>
    <w:rsid w:val="000630CD"/>
    <w:rsid w:val="00067734"/>
    <w:rsid w:val="0007063D"/>
    <w:rsid w:val="00074E17"/>
    <w:rsid w:val="000942EE"/>
    <w:rsid w:val="0009628C"/>
    <w:rsid w:val="0009680B"/>
    <w:rsid w:val="000972A8"/>
    <w:rsid w:val="000B1903"/>
    <w:rsid w:val="000B23F1"/>
    <w:rsid w:val="000B5012"/>
    <w:rsid w:val="000B7D24"/>
    <w:rsid w:val="000B7E4F"/>
    <w:rsid w:val="000C38CD"/>
    <w:rsid w:val="000D0C1B"/>
    <w:rsid w:val="000E2207"/>
    <w:rsid w:val="000E75D7"/>
    <w:rsid w:val="00103199"/>
    <w:rsid w:val="0010576D"/>
    <w:rsid w:val="0010646A"/>
    <w:rsid w:val="001133D5"/>
    <w:rsid w:val="001343FC"/>
    <w:rsid w:val="00135AF5"/>
    <w:rsid w:val="001441C8"/>
    <w:rsid w:val="00150B26"/>
    <w:rsid w:val="00161C54"/>
    <w:rsid w:val="0016429A"/>
    <w:rsid w:val="0017140E"/>
    <w:rsid w:val="0017291D"/>
    <w:rsid w:val="00176940"/>
    <w:rsid w:val="001778B0"/>
    <w:rsid w:val="0018190B"/>
    <w:rsid w:val="00181B27"/>
    <w:rsid w:val="00182325"/>
    <w:rsid w:val="00182A06"/>
    <w:rsid w:val="001861DC"/>
    <w:rsid w:val="00187AD4"/>
    <w:rsid w:val="001927C4"/>
    <w:rsid w:val="0019451A"/>
    <w:rsid w:val="001956B7"/>
    <w:rsid w:val="001A1B09"/>
    <w:rsid w:val="001A29FD"/>
    <w:rsid w:val="001B7333"/>
    <w:rsid w:val="001C4EE8"/>
    <w:rsid w:val="001C534A"/>
    <w:rsid w:val="001C6D6C"/>
    <w:rsid w:val="001D27F6"/>
    <w:rsid w:val="001D6119"/>
    <w:rsid w:val="001E5BF2"/>
    <w:rsid w:val="001E5EB8"/>
    <w:rsid w:val="001E6E76"/>
    <w:rsid w:val="0020249E"/>
    <w:rsid w:val="00220B76"/>
    <w:rsid w:val="00225A55"/>
    <w:rsid w:val="00251E1E"/>
    <w:rsid w:val="00252C62"/>
    <w:rsid w:val="00257A40"/>
    <w:rsid w:val="00257AA9"/>
    <w:rsid w:val="00261EB0"/>
    <w:rsid w:val="00272874"/>
    <w:rsid w:val="00272FC7"/>
    <w:rsid w:val="00281B2F"/>
    <w:rsid w:val="00283E74"/>
    <w:rsid w:val="00291942"/>
    <w:rsid w:val="00292DA8"/>
    <w:rsid w:val="002A361E"/>
    <w:rsid w:val="002B55DC"/>
    <w:rsid w:val="002B6697"/>
    <w:rsid w:val="002C2D52"/>
    <w:rsid w:val="002C6EDB"/>
    <w:rsid w:val="002D64BE"/>
    <w:rsid w:val="002E2558"/>
    <w:rsid w:val="002F56B7"/>
    <w:rsid w:val="0030174C"/>
    <w:rsid w:val="00304DFC"/>
    <w:rsid w:val="00310F15"/>
    <w:rsid w:val="00320ED4"/>
    <w:rsid w:val="00342D93"/>
    <w:rsid w:val="00344712"/>
    <w:rsid w:val="0035719D"/>
    <w:rsid w:val="00361C7F"/>
    <w:rsid w:val="00361E2D"/>
    <w:rsid w:val="0036493B"/>
    <w:rsid w:val="00373D7B"/>
    <w:rsid w:val="003749D3"/>
    <w:rsid w:val="00385665"/>
    <w:rsid w:val="00390C30"/>
    <w:rsid w:val="00392699"/>
    <w:rsid w:val="0039423A"/>
    <w:rsid w:val="003A0102"/>
    <w:rsid w:val="003A0700"/>
    <w:rsid w:val="003A7185"/>
    <w:rsid w:val="003A7507"/>
    <w:rsid w:val="003B79B7"/>
    <w:rsid w:val="003D207D"/>
    <w:rsid w:val="003F5421"/>
    <w:rsid w:val="0040190A"/>
    <w:rsid w:val="0041571A"/>
    <w:rsid w:val="00415AC5"/>
    <w:rsid w:val="004252AC"/>
    <w:rsid w:val="00425424"/>
    <w:rsid w:val="00430551"/>
    <w:rsid w:val="00465BAC"/>
    <w:rsid w:val="0047117E"/>
    <w:rsid w:val="00475709"/>
    <w:rsid w:val="00483E58"/>
    <w:rsid w:val="004A529D"/>
    <w:rsid w:val="004B27A3"/>
    <w:rsid w:val="004B31EC"/>
    <w:rsid w:val="004B4F74"/>
    <w:rsid w:val="004B73C3"/>
    <w:rsid w:val="004B7D32"/>
    <w:rsid w:val="004C1D0E"/>
    <w:rsid w:val="004D28C2"/>
    <w:rsid w:val="004D4894"/>
    <w:rsid w:val="004F0DD7"/>
    <w:rsid w:val="00504682"/>
    <w:rsid w:val="00505CAA"/>
    <w:rsid w:val="00510D07"/>
    <w:rsid w:val="00511F07"/>
    <w:rsid w:val="00525B1B"/>
    <w:rsid w:val="005261B1"/>
    <w:rsid w:val="00527F33"/>
    <w:rsid w:val="005433DB"/>
    <w:rsid w:val="00544DBE"/>
    <w:rsid w:val="005543AC"/>
    <w:rsid w:val="005568BE"/>
    <w:rsid w:val="00561408"/>
    <w:rsid w:val="00563EEB"/>
    <w:rsid w:val="005640DD"/>
    <w:rsid w:val="00566B92"/>
    <w:rsid w:val="00570273"/>
    <w:rsid w:val="005705AC"/>
    <w:rsid w:val="00572A2F"/>
    <w:rsid w:val="00573F5D"/>
    <w:rsid w:val="00577553"/>
    <w:rsid w:val="00582DF4"/>
    <w:rsid w:val="00592C0C"/>
    <w:rsid w:val="005A0EBB"/>
    <w:rsid w:val="005C0011"/>
    <w:rsid w:val="005C0BC2"/>
    <w:rsid w:val="005C1113"/>
    <w:rsid w:val="005D0D3D"/>
    <w:rsid w:val="005D567C"/>
    <w:rsid w:val="005D7CC6"/>
    <w:rsid w:val="005E1977"/>
    <w:rsid w:val="005E242C"/>
    <w:rsid w:val="00600B22"/>
    <w:rsid w:val="00606D3A"/>
    <w:rsid w:val="00612D61"/>
    <w:rsid w:val="00631124"/>
    <w:rsid w:val="00671483"/>
    <w:rsid w:val="006731B3"/>
    <w:rsid w:val="006760B5"/>
    <w:rsid w:val="006915E8"/>
    <w:rsid w:val="006A2282"/>
    <w:rsid w:val="006B4815"/>
    <w:rsid w:val="006B565D"/>
    <w:rsid w:val="006B5831"/>
    <w:rsid w:val="006C2244"/>
    <w:rsid w:val="006C53A4"/>
    <w:rsid w:val="006D0316"/>
    <w:rsid w:val="006D0357"/>
    <w:rsid w:val="006D53E3"/>
    <w:rsid w:val="006D71C7"/>
    <w:rsid w:val="006F3D0D"/>
    <w:rsid w:val="00713015"/>
    <w:rsid w:val="007221B0"/>
    <w:rsid w:val="00724D6B"/>
    <w:rsid w:val="00725A3A"/>
    <w:rsid w:val="00731B1D"/>
    <w:rsid w:val="0074075A"/>
    <w:rsid w:val="00744D9E"/>
    <w:rsid w:val="007615F9"/>
    <w:rsid w:val="0076221F"/>
    <w:rsid w:val="007648E0"/>
    <w:rsid w:val="0076595C"/>
    <w:rsid w:val="00766F79"/>
    <w:rsid w:val="00777EC5"/>
    <w:rsid w:val="00781C92"/>
    <w:rsid w:val="0078270B"/>
    <w:rsid w:val="007A6627"/>
    <w:rsid w:val="007A68E0"/>
    <w:rsid w:val="007A6963"/>
    <w:rsid w:val="007A78AB"/>
    <w:rsid w:val="007B0703"/>
    <w:rsid w:val="007B5962"/>
    <w:rsid w:val="007B7543"/>
    <w:rsid w:val="007C5930"/>
    <w:rsid w:val="007C5E84"/>
    <w:rsid w:val="007E25E6"/>
    <w:rsid w:val="007E2C68"/>
    <w:rsid w:val="007E3BA6"/>
    <w:rsid w:val="007F1763"/>
    <w:rsid w:val="007F3C9A"/>
    <w:rsid w:val="00802FB2"/>
    <w:rsid w:val="0080571B"/>
    <w:rsid w:val="00807B3E"/>
    <w:rsid w:val="00807BE1"/>
    <w:rsid w:val="00811A93"/>
    <w:rsid w:val="00816671"/>
    <w:rsid w:val="00821AC3"/>
    <w:rsid w:val="00826321"/>
    <w:rsid w:val="00851ADF"/>
    <w:rsid w:val="008570BD"/>
    <w:rsid w:val="00861094"/>
    <w:rsid w:val="00862471"/>
    <w:rsid w:val="008708FB"/>
    <w:rsid w:val="00877C6E"/>
    <w:rsid w:val="008834F3"/>
    <w:rsid w:val="008904E9"/>
    <w:rsid w:val="00894FD8"/>
    <w:rsid w:val="008A1BC0"/>
    <w:rsid w:val="008A3A79"/>
    <w:rsid w:val="008A59C4"/>
    <w:rsid w:val="008B2668"/>
    <w:rsid w:val="008B3831"/>
    <w:rsid w:val="008B4C74"/>
    <w:rsid w:val="008B5A29"/>
    <w:rsid w:val="008C0578"/>
    <w:rsid w:val="008C2F1A"/>
    <w:rsid w:val="008D5785"/>
    <w:rsid w:val="008E2E66"/>
    <w:rsid w:val="008E7E3F"/>
    <w:rsid w:val="008F1815"/>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1F38"/>
    <w:rsid w:val="009724D1"/>
    <w:rsid w:val="00972757"/>
    <w:rsid w:val="009758EA"/>
    <w:rsid w:val="00982D83"/>
    <w:rsid w:val="00983FF0"/>
    <w:rsid w:val="00996A10"/>
    <w:rsid w:val="009A0825"/>
    <w:rsid w:val="009A38B1"/>
    <w:rsid w:val="009D6EC9"/>
    <w:rsid w:val="009E1994"/>
    <w:rsid w:val="009F29F4"/>
    <w:rsid w:val="00A07668"/>
    <w:rsid w:val="00A10213"/>
    <w:rsid w:val="00A14686"/>
    <w:rsid w:val="00A211B9"/>
    <w:rsid w:val="00A21B0C"/>
    <w:rsid w:val="00A25884"/>
    <w:rsid w:val="00A25CED"/>
    <w:rsid w:val="00A376A8"/>
    <w:rsid w:val="00A40DDD"/>
    <w:rsid w:val="00A42A0F"/>
    <w:rsid w:val="00A475DB"/>
    <w:rsid w:val="00A549E0"/>
    <w:rsid w:val="00A60925"/>
    <w:rsid w:val="00A62141"/>
    <w:rsid w:val="00A671D9"/>
    <w:rsid w:val="00A67B64"/>
    <w:rsid w:val="00A81B57"/>
    <w:rsid w:val="00A84C5B"/>
    <w:rsid w:val="00AB40C5"/>
    <w:rsid w:val="00AC0DEF"/>
    <w:rsid w:val="00AC26E5"/>
    <w:rsid w:val="00AC47A6"/>
    <w:rsid w:val="00AC5CD3"/>
    <w:rsid w:val="00AD7027"/>
    <w:rsid w:val="00AE410D"/>
    <w:rsid w:val="00AF182F"/>
    <w:rsid w:val="00AF1C79"/>
    <w:rsid w:val="00AF24A3"/>
    <w:rsid w:val="00AF63C1"/>
    <w:rsid w:val="00AF703C"/>
    <w:rsid w:val="00B02F58"/>
    <w:rsid w:val="00B11116"/>
    <w:rsid w:val="00B16ED1"/>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70109"/>
    <w:rsid w:val="00B92C7E"/>
    <w:rsid w:val="00B941B7"/>
    <w:rsid w:val="00BB0137"/>
    <w:rsid w:val="00BB29B0"/>
    <w:rsid w:val="00BC2DBE"/>
    <w:rsid w:val="00BC486D"/>
    <w:rsid w:val="00BC725A"/>
    <w:rsid w:val="00BC7397"/>
    <w:rsid w:val="00BD7CF0"/>
    <w:rsid w:val="00BE065F"/>
    <w:rsid w:val="00BE2835"/>
    <w:rsid w:val="00BE73A8"/>
    <w:rsid w:val="00BF1DCD"/>
    <w:rsid w:val="00C02A5C"/>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1B59"/>
    <w:rsid w:val="00CC6FDD"/>
    <w:rsid w:val="00CD74FC"/>
    <w:rsid w:val="00CD7D48"/>
    <w:rsid w:val="00CE209F"/>
    <w:rsid w:val="00CE2850"/>
    <w:rsid w:val="00D004C1"/>
    <w:rsid w:val="00D15F32"/>
    <w:rsid w:val="00D162B7"/>
    <w:rsid w:val="00D216E0"/>
    <w:rsid w:val="00D31392"/>
    <w:rsid w:val="00D4352B"/>
    <w:rsid w:val="00D53D65"/>
    <w:rsid w:val="00D644BC"/>
    <w:rsid w:val="00D714C6"/>
    <w:rsid w:val="00D84ED9"/>
    <w:rsid w:val="00D8743B"/>
    <w:rsid w:val="00D95E08"/>
    <w:rsid w:val="00D96908"/>
    <w:rsid w:val="00D97354"/>
    <w:rsid w:val="00DA3034"/>
    <w:rsid w:val="00DA5875"/>
    <w:rsid w:val="00DB0880"/>
    <w:rsid w:val="00DC5E4B"/>
    <w:rsid w:val="00DC7B58"/>
    <w:rsid w:val="00DD197B"/>
    <w:rsid w:val="00DD7DDE"/>
    <w:rsid w:val="00DE4EEB"/>
    <w:rsid w:val="00DE7E0A"/>
    <w:rsid w:val="00DF0383"/>
    <w:rsid w:val="00DF55BA"/>
    <w:rsid w:val="00E02FAD"/>
    <w:rsid w:val="00E11EE8"/>
    <w:rsid w:val="00E167A2"/>
    <w:rsid w:val="00E232E1"/>
    <w:rsid w:val="00E274DF"/>
    <w:rsid w:val="00E4548A"/>
    <w:rsid w:val="00E45738"/>
    <w:rsid w:val="00E554EE"/>
    <w:rsid w:val="00E55911"/>
    <w:rsid w:val="00E56034"/>
    <w:rsid w:val="00E61983"/>
    <w:rsid w:val="00E61D25"/>
    <w:rsid w:val="00E67FC4"/>
    <w:rsid w:val="00E76A24"/>
    <w:rsid w:val="00E86382"/>
    <w:rsid w:val="00E9411A"/>
    <w:rsid w:val="00EA4B51"/>
    <w:rsid w:val="00EC3375"/>
    <w:rsid w:val="00EC5FEA"/>
    <w:rsid w:val="00EC666D"/>
    <w:rsid w:val="00ED638E"/>
    <w:rsid w:val="00EF4D30"/>
    <w:rsid w:val="00EF6139"/>
    <w:rsid w:val="00EF7C5C"/>
    <w:rsid w:val="00F01307"/>
    <w:rsid w:val="00F0399F"/>
    <w:rsid w:val="00F03AE9"/>
    <w:rsid w:val="00F05694"/>
    <w:rsid w:val="00F112B8"/>
    <w:rsid w:val="00F135FB"/>
    <w:rsid w:val="00F17A78"/>
    <w:rsid w:val="00F30FA7"/>
    <w:rsid w:val="00F34369"/>
    <w:rsid w:val="00F37989"/>
    <w:rsid w:val="00F47E98"/>
    <w:rsid w:val="00F60786"/>
    <w:rsid w:val="00F67012"/>
    <w:rsid w:val="00F717E2"/>
    <w:rsid w:val="00F71F65"/>
    <w:rsid w:val="00F7782D"/>
    <w:rsid w:val="00F82B31"/>
    <w:rsid w:val="00F84E72"/>
    <w:rsid w:val="00F854EA"/>
    <w:rsid w:val="00F96866"/>
    <w:rsid w:val="00FA0D71"/>
    <w:rsid w:val="00FB3002"/>
    <w:rsid w:val="00FC6E01"/>
    <w:rsid w:val="00FC73CB"/>
    <w:rsid w:val="00FF51D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lang w:val="en-US"/>
    </w:rPr>
  </w:style>
  <w:style w:type="paragraph" w:styleId="Heading1">
    <w:name w:val="heading 1"/>
    <w:basedOn w:val="Normal"/>
    <w:next w:val="Normal"/>
    <w:link w:val="Heading1Char"/>
    <w:qFormat/>
    <w:rsid w:val="00F30FA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7"/>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NormalWeb">
    <w:name w:val="Normal (Web)"/>
    <w:basedOn w:val="Normal"/>
    <w:uiPriority w:val="99"/>
    <w:semiHidden/>
    <w:unhideWhenUsed/>
    <w:rsid w:val="00A42A0F"/>
    <w:pPr>
      <w:spacing w:before="100" w:beforeAutospacing="1" w:after="100" w:afterAutospacing="1"/>
    </w:pPr>
    <w:rPr>
      <w:lang w:eastAsia="en-US"/>
    </w:rPr>
  </w:style>
  <w:style w:type="character" w:styleId="Strong">
    <w:name w:val="Strong"/>
    <w:basedOn w:val="DefaultParagraphFont"/>
    <w:uiPriority w:val="22"/>
    <w:qFormat/>
    <w:rsid w:val="00A42A0F"/>
    <w:rPr>
      <w:b/>
      <w:bCs/>
    </w:rPr>
  </w:style>
  <w:style w:type="paragraph" w:styleId="Revision">
    <w:name w:val="Revision"/>
    <w:hidden/>
    <w:uiPriority w:val="99"/>
    <w:semiHidden/>
    <w:rsid w:val="00A81B57"/>
    <w:rPr>
      <w:sz w:val="24"/>
      <w:szCs w:val="24"/>
    </w:rPr>
  </w:style>
  <w:style w:type="character" w:styleId="UnresolvedMention">
    <w:name w:val="Unresolved Mention"/>
    <w:basedOn w:val="DefaultParagraphFont"/>
    <w:uiPriority w:val="99"/>
    <w:semiHidden/>
    <w:unhideWhenUsed/>
    <w:rsid w:val="00592C0C"/>
    <w:rPr>
      <w:color w:val="605E5C"/>
      <w:shd w:val="clear" w:color="auto" w:fill="E1DFDD"/>
    </w:rPr>
  </w:style>
  <w:style w:type="character" w:customStyle="1" w:styleId="Heading1Char">
    <w:name w:val="Heading 1 Char"/>
    <w:basedOn w:val="DefaultParagraphFont"/>
    <w:link w:val="Heading1"/>
    <w:rsid w:val="00F30FA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13</Pages>
  <Words>2999</Words>
  <Characters>17096</Characters>
  <Application>Microsoft Office Word</Application>
  <DocSecurity>0</DocSecurity>
  <Lines>142</Lines>
  <Paragraphs>40</Paragraphs>
  <ScaleCrop>false</ScaleCrop>
  <HeadingPairs>
    <vt:vector size="6" baseType="variant">
      <vt:variant>
        <vt:lpstr>Назва</vt:lpstr>
      </vt:variant>
      <vt:variant>
        <vt:i4>1</vt:i4>
      </vt:variant>
      <vt:variant>
        <vt:lpstr>Title</vt:lpstr>
      </vt:variant>
      <vt:variant>
        <vt:i4>1</vt:i4>
      </vt:variant>
      <vt:variant>
        <vt:lpstr>Titre</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20055</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Expertise France</cp:lastModifiedBy>
  <cp:revision>13</cp:revision>
  <cp:lastPrinted>2013-05-24T14:05:00Z</cp:lastPrinted>
  <dcterms:created xsi:type="dcterms:W3CDTF">2026-02-23T15:30:00Z</dcterms:created>
  <dcterms:modified xsi:type="dcterms:W3CDTF">2026-02-26T12:59:00Z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ea3c9f5c-7bff-4286-bcca-4dd05f27b1cb</vt:lpwstr>
  </property>
</Properties>
</file>